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14:anchorId="752C128E" wp14:editId="36D0B790">
            <wp:simplePos x="0" y="0"/>
            <wp:positionH relativeFrom="margin">
              <wp:posOffset>2819400</wp:posOffset>
            </wp:positionH>
            <wp:positionV relativeFrom="paragraph">
              <wp:posOffset>-472440</wp:posOffset>
            </wp:positionV>
            <wp:extent cx="571500" cy="72390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84593B">
              <w:t>12.12.2017</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84593B">
            <w:pPr>
              <w:tabs>
                <w:tab w:val="left" w:pos="3123"/>
                <w:tab w:val="left" w:pos="3270"/>
              </w:tabs>
              <w:jc w:val="right"/>
            </w:pPr>
            <w:r w:rsidRPr="00360CF1">
              <w:t xml:space="preserve">№ </w:t>
            </w:r>
            <w:r w:rsidR="0084593B">
              <w:t>2572</w:t>
            </w:r>
            <w:r w:rsidRPr="00360CF1">
              <w:t xml:space="preserve">          </w:t>
            </w:r>
          </w:p>
        </w:tc>
      </w:tr>
    </w:tbl>
    <w:p w:rsidR="00EE4845" w:rsidRDefault="00EE4845" w:rsidP="009D0C92">
      <w:pPr>
        <w:keepNext/>
        <w:tabs>
          <w:tab w:val="left" w:pos="851"/>
        </w:tabs>
        <w:ind w:firstLine="709"/>
        <w:jc w:val="both"/>
        <w:outlineLvl w:val="0"/>
        <w:rPr>
          <w:bCs/>
          <w:szCs w:val="20"/>
        </w:rPr>
      </w:pPr>
    </w:p>
    <w:p w:rsidR="00280054" w:rsidRPr="00EE4845" w:rsidRDefault="00280054" w:rsidP="009D0C92">
      <w:pPr>
        <w:keepNext/>
        <w:tabs>
          <w:tab w:val="left" w:pos="851"/>
        </w:tabs>
        <w:ind w:firstLine="709"/>
        <w:jc w:val="both"/>
        <w:outlineLvl w:val="0"/>
        <w:rPr>
          <w:bCs/>
          <w:szCs w:val="20"/>
        </w:rPr>
      </w:pPr>
    </w:p>
    <w:p w:rsidR="001C121F" w:rsidRPr="001C121F" w:rsidRDefault="001C121F" w:rsidP="001C121F">
      <w:pPr>
        <w:tabs>
          <w:tab w:val="left" w:pos="3969"/>
          <w:tab w:val="left" w:pos="4962"/>
        </w:tabs>
        <w:ind w:right="4676"/>
        <w:jc w:val="both"/>
      </w:pPr>
      <w:r w:rsidRPr="001C121F">
        <w:t xml:space="preserve">О внесении изменений в постановление администрации района от 02.12.2013 № </w:t>
      </w:r>
      <w:r>
        <w:t xml:space="preserve">2553 </w:t>
      </w:r>
      <w:r w:rsidRPr="001C121F">
        <w:t>«Об утверждении муниципальной программы «Развитие жилищно-коммунального комплекса и повышение энергетической эффективности в Нижневартовском районе на 2014−2020 годы»</w:t>
      </w:r>
    </w:p>
    <w:p w:rsidR="001C121F" w:rsidRDefault="001C121F" w:rsidP="001C121F">
      <w:pPr>
        <w:ind w:right="5102"/>
      </w:pPr>
    </w:p>
    <w:p w:rsidR="001C121F" w:rsidRPr="001C121F" w:rsidRDefault="001C121F" w:rsidP="001C121F">
      <w:pPr>
        <w:ind w:right="5102"/>
      </w:pPr>
    </w:p>
    <w:p w:rsidR="001C121F" w:rsidRDefault="001C121F" w:rsidP="00C960C9">
      <w:pPr>
        <w:autoSpaceDE w:val="0"/>
        <w:autoSpaceDN w:val="0"/>
        <w:adjustRightInd w:val="0"/>
        <w:ind w:firstLine="709"/>
        <w:jc w:val="both"/>
      </w:pPr>
      <w:r w:rsidRPr="001C121F">
        <w:t>В соответствии со статьями 78, 179 Бюджетного кодекса Российской Федерации,</w:t>
      </w:r>
      <w:r w:rsidRPr="001C121F">
        <w:rPr>
          <w:sz w:val="30"/>
          <w:szCs w:val="30"/>
        </w:rPr>
        <w:t xml:space="preserve"> </w:t>
      </w:r>
      <w:r w:rsidRPr="001C121F">
        <w:t>постановлением администрации района от 05.08.2013 № 1663</w:t>
      </w:r>
      <w:r>
        <w:t xml:space="preserve"> </w:t>
      </w:r>
      <w:r w:rsidR="00C960C9">
        <w:t xml:space="preserve">                 </w:t>
      </w:r>
      <w:r w:rsidRPr="001C121F">
        <w:t>«О муниципальных программах Нижневартовского района», руководствуясь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91615F">
        <w:t>»:</w:t>
      </w:r>
    </w:p>
    <w:p w:rsidR="001C121F" w:rsidRPr="001C121F" w:rsidRDefault="001C121F" w:rsidP="00C960C9">
      <w:pPr>
        <w:autoSpaceDE w:val="0"/>
        <w:autoSpaceDN w:val="0"/>
        <w:adjustRightInd w:val="0"/>
        <w:ind w:firstLine="709"/>
        <w:jc w:val="both"/>
      </w:pPr>
    </w:p>
    <w:p w:rsidR="001C121F" w:rsidRPr="001C121F" w:rsidRDefault="001C121F" w:rsidP="00C960C9">
      <w:pPr>
        <w:ind w:firstLine="709"/>
        <w:jc w:val="both"/>
      </w:pPr>
      <w:r w:rsidRPr="001C121F">
        <w:t>1. Внести в постановление администрации района от 02.12.2013 № 2553  «Об утверждении муниципальной программы «Развитие жилищно-коммунального комплекса и повышение энергетической эффективности                       в Нижневартовском районе на 2014−2020 годы»</w:t>
      </w:r>
      <w:r>
        <w:t xml:space="preserve"> следующие изменения</w:t>
      </w:r>
      <w:r w:rsidRPr="001C121F">
        <w:t xml:space="preserve">: </w:t>
      </w:r>
    </w:p>
    <w:p w:rsidR="001C121F" w:rsidRPr="001C121F" w:rsidRDefault="001C121F" w:rsidP="00C960C9">
      <w:pPr>
        <w:autoSpaceDE w:val="0"/>
        <w:autoSpaceDN w:val="0"/>
        <w:adjustRightInd w:val="0"/>
        <w:ind w:firstLine="709"/>
        <w:jc w:val="both"/>
      </w:pPr>
      <w:r w:rsidRPr="001C121F">
        <w:t>1.1. Пункт 3 изложить в следующей редакции:</w:t>
      </w:r>
    </w:p>
    <w:p w:rsidR="001C121F" w:rsidRPr="001C121F" w:rsidRDefault="001C121F" w:rsidP="00C960C9">
      <w:pPr>
        <w:widowControl w:val="0"/>
        <w:ind w:firstLine="709"/>
        <w:jc w:val="both"/>
        <w:rPr>
          <w:lang w:eastAsia="ar-SA"/>
        </w:rPr>
      </w:pPr>
      <w:r w:rsidRPr="001C121F">
        <w:rPr>
          <w:lang w:eastAsia="ar-SA"/>
        </w:rPr>
        <w:t>«3. Определить общий объем финансирования муниципальной                        программы за счет всех источников финансирования в сумме 2 163 890,17 тыс. рублей, в том числе:</w:t>
      </w:r>
    </w:p>
    <w:p w:rsidR="001C121F" w:rsidRPr="001C121F" w:rsidRDefault="001C121F" w:rsidP="001C121F">
      <w:pPr>
        <w:widowControl w:val="0"/>
        <w:ind w:firstLine="709"/>
        <w:jc w:val="both"/>
        <w:rPr>
          <w:lang w:eastAsia="ar-SA"/>
        </w:rPr>
      </w:pPr>
      <w:r w:rsidRPr="001C121F">
        <w:rPr>
          <w:lang w:eastAsia="ar-SA"/>
        </w:rPr>
        <w:t>за счет средств федерального бюджета – 1 722,29 тыс. руб.;</w:t>
      </w:r>
    </w:p>
    <w:p w:rsidR="001C121F" w:rsidRPr="001C121F" w:rsidRDefault="001C121F" w:rsidP="001C121F">
      <w:pPr>
        <w:widowControl w:val="0"/>
        <w:ind w:firstLine="709"/>
        <w:jc w:val="both"/>
      </w:pPr>
      <w:r w:rsidRPr="001C121F">
        <w:t>за счет средств бюджета района – 1 652 389,57тыс. руб.;</w:t>
      </w:r>
    </w:p>
    <w:p w:rsidR="001C121F" w:rsidRPr="001C121F" w:rsidRDefault="001C121F" w:rsidP="001C121F">
      <w:pPr>
        <w:widowControl w:val="0"/>
        <w:ind w:firstLine="709"/>
        <w:jc w:val="both"/>
        <w:rPr>
          <w:lang w:eastAsia="ar-SA"/>
        </w:rPr>
      </w:pPr>
      <w:r w:rsidRPr="001C121F">
        <w:rPr>
          <w:lang w:eastAsia="ar-SA"/>
        </w:rPr>
        <w:t>за счет средств бюджета округа – 508 799,55 тыс. руб.;</w:t>
      </w:r>
    </w:p>
    <w:p w:rsidR="001C121F" w:rsidRPr="001C121F" w:rsidRDefault="001C121F" w:rsidP="001C121F">
      <w:pPr>
        <w:widowControl w:val="0"/>
        <w:ind w:firstLine="709"/>
        <w:jc w:val="both"/>
        <w:rPr>
          <w:lang w:eastAsia="ar-SA"/>
        </w:rPr>
      </w:pPr>
      <w:r w:rsidRPr="001C121F">
        <w:rPr>
          <w:lang w:eastAsia="ar-SA"/>
        </w:rPr>
        <w:t>за счет средств бюджета поселений – 978,76 тыс. руб.</w:t>
      </w:r>
    </w:p>
    <w:p w:rsidR="001C121F" w:rsidRPr="001C121F" w:rsidRDefault="001C121F" w:rsidP="00C960C9">
      <w:pPr>
        <w:widowControl w:val="0"/>
        <w:ind w:firstLine="709"/>
        <w:jc w:val="both"/>
        <w:rPr>
          <w:lang w:eastAsia="ar-SA"/>
        </w:rPr>
      </w:pPr>
      <w:r w:rsidRPr="001C121F">
        <w:rPr>
          <w:lang w:eastAsia="ar-SA"/>
        </w:rPr>
        <w:lastRenderedPageBreak/>
        <w:t>Объемы финансирования муниципальной программы на 2014−2020 годы могут подлежать корректировке в течение финансового года, исходя                        из возможностей бюджета района, бюджета Ханты-Мансийского автономного округа − Югры, путем уточнения по сумме источников финансирования                       и мероприятиям.</w:t>
      </w:r>
    </w:p>
    <w:p w:rsidR="001C121F" w:rsidRPr="001C121F" w:rsidRDefault="001C121F" w:rsidP="00C960C9">
      <w:pPr>
        <w:widowControl w:val="0"/>
        <w:ind w:firstLine="709"/>
        <w:jc w:val="both"/>
        <w:rPr>
          <w:lang w:eastAsia="ar-SA"/>
        </w:rPr>
      </w:pPr>
      <w:r w:rsidRPr="001C121F">
        <w:rPr>
          <w:lang w:eastAsia="ar-SA"/>
        </w:rPr>
        <w:t xml:space="preserve">Ежегодно объемы финансирования муниципальной программы                определяются в соответствии с утвержденным бюджетом на соответствующий финансовый год. </w:t>
      </w:r>
    </w:p>
    <w:p w:rsidR="001C121F" w:rsidRPr="001C121F" w:rsidRDefault="001C121F" w:rsidP="00C960C9">
      <w:pPr>
        <w:widowControl w:val="0"/>
        <w:ind w:firstLine="709"/>
        <w:jc w:val="both"/>
        <w:rPr>
          <w:lang w:eastAsia="ar-SA"/>
        </w:rPr>
      </w:pPr>
      <w:r w:rsidRPr="001C121F">
        <w:rPr>
          <w:lang w:eastAsia="ar-SA"/>
        </w:rPr>
        <w:t>Финансирование муниципальной программы за счет средств бюджета Ханты-Мансийского автономного округа − Югры осуществляется в рамках              реализации государственной программы Ханты-Мансийского автономного округа – Югры</w:t>
      </w:r>
      <w:r w:rsidRPr="001C121F">
        <w:rPr>
          <w:b/>
          <w:lang w:eastAsia="ar-SA"/>
        </w:rPr>
        <w:t xml:space="preserve"> </w:t>
      </w:r>
      <w:r w:rsidRPr="001C121F">
        <w:rPr>
          <w:lang w:eastAsia="ar-SA"/>
        </w:rPr>
        <w:t>«Развитие жилищно-коммунального комплекса и повышение энергетической эффективности в Ханты-Мансийском автономном округе – Югре на 2016–2020 годы», утвержденной постановлением Правительства            Ханты-Мансийского автономного округа − Югры от 09.10.2013 № 423-п, путем заключения соглашений о реализации муниципальной программы.».</w:t>
      </w:r>
    </w:p>
    <w:p w:rsidR="001C121F" w:rsidRPr="001C121F" w:rsidRDefault="001C121F" w:rsidP="00C960C9">
      <w:pPr>
        <w:widowControl w:val="0"/>
        <w:ind w:firstLine="709"/>
        <w:jc w:val="both"/>
      </w:pPr>
      <w:r w:rsidRPr="001C121F">
        <w:t xml:space="preserve">1.2. В приложении: </w:t>
      </w:r>
    </w:p>
    <w:p w:rsidR="001C121F" w:rsidRPr="001C121F" w:rsidRDefault="001C121F" w:rsidP="00C960C9">
      <w:pPr>
        <w:widowControl w:val="0"/>
        <w:ind w:firstLine="709"/>
        <w:jc w:val="both"/>
        <w:rPr>
          <w:bCs/>
        </w:rPr>
      </w:pPr>
      <w:r w:rsidRPr="001C121F">
        <w:t>1.2.1. Р</w:t>
      </w:r>
      <w:r w:rsidRPr="001C121F">
        <w:rPr>
          <w:bCs/>
        </w:rPr>
        <w:t>аздел «</w:t>
      </w:r>
      <w:r w:rsidRPr="001C121F">
        <w:t>Финансовое обеспечение муниципальной программы</w:t>
      </w:r>
      <w:r w:rsidRPr="001C121F">
        <w:rPr>
          <w:bCs/>
        </w:rPr>
        <w:t>»   Паспорта муниципальной программы изложить в следующей редакции:</w:t>
      </w:r>
    </w:p>
    <w:p w:rsidR="001C121F" w:rsidRPr="001C121F" w:rsidRDefault="001C121F" w:rsidP="00C960C9">
      <w:pPr>
        <w:widowControl w:val="0"/>
        <w:ind w:firstLine="709"/>
        <w:jc w:val="both"/>
        <w:rPr>
          <w:sz w:val="24"/>
          <w:szCs w:val="24"/>
          <w:lang w:eastAsia="ar-SA"/>
        </w:rPr>
      </w:pPr>
    </w:p>
    <w:tbl>
      <w:tblPr>
        <w:tblW w:w="0" w:type="auto"/>
        <w:jc w:val="center"/>
        <w:tblLook w:val="04A0" w:firstRow="1" w:lastRow="0" w:firstColumn="1" w:lastColumn="0" w:noHBand="0" w:noVBand="1"/>
      </w:tblPr>
      <w:tblGrid>
        <w:gridCol w:w="4520"/>
        <w:gridCol w:w="5086"/>
      </w:tblGrid>
      <w:tr w:rsidR="001C121F" w:rsidRPr="001C121F" w:rsidTr="00C960C9">
        <w:trPr>
          <w:jc w:val="center"/>
        </w:trPr>
        <w:tc>
          <w:tcPr>
            <w:tcW w:w="4520" w:type="dxa"/>
            <w:shd w:val="clear" w:color="auto" w:fill="auto"/>
          </w:tcPr>
          <w:p w:rsidR="001C121F" w:rsidRPr="001C121F" w:rsidRDefault="001C121F" w:rsidP="001C121F">
            <w:pPr>
              <w:jc w:val="both"/>
              <w:rPr>
                <w:lang w:eastAsia="ar-SA"/>
              </w:rPr>
            </w:pPr>
            <w:r w:rsidRPr="001C121F">
              <w:t>«Финансовое обеспечение муниципальной программы</w:t>
            </w:r>
          </w:p>
        </w:tc>
        <w:tc>
          <w:tcPr>
            <w:tcW w:w="5086" w:type="dxa"/>
            <w:shd w:val="clear" w:color="auto" w:fill="auto"/>
          </w:tcPr>
          <w:p w:rsidR="001C121F" w:rsidRPr="001C121F" w:rsidRDefault="001C121F" w:rsidP="001C121F">
            <w:pPr>
              <w:widowControl w:val="0"/>
              <w:jc w:val="both"/>
              <w:rPr>
                <w:lang w:eastAsia="en-US"/>
              </w:rPr>
            </w:pPr>
            <w:r w:rsidRPr="001C121F">
              <w:rPr>
                <w:lang w:eastAsia="ar-SA"/>
              </w:rPr>
              <w:t>общий объем финансирования                      муниципальной программы в 2014–2020 годах составит  2 163 890,17 тыс.              рублей, в том числе:</w:t>
            </w:r>
          </w:p>
          <w:p w:rsidR="001C121F" w:rsidRPr="001C121F" w:rsidRDefault="001C121F" w:rsidP="001C121F">
            <w:pPr>
              <w:widowControl w:val="0"/>
              <w:jc w:val="both"/>
              <w:rPr>
                <w:lang w:eastAsia="ar-SA"/>
              </w:rPr>
            </w:pPr>
            <w:r w:rsidRPr="001C121F">
              <w:rPr>
                <w:lang w:eastAsia="ar-SA"/>
              </w:rPr>
              <w:t>в 2014 году – 463 020,56 тыс. руб.;</w:t>
            </w:r>
          </w:p>
          <w:p w:rsidR="001C121F" w:rsidRPr="001C121F" w:rsidRDefault="001C121F" w:rsidP="001C121F">
            <w:pPr>
              <w:widowControl w:val="0"/>
              <w:jc w:val="both"/>
              <w:rPr>
                <w:lang w:eastAsia="ar-SA"/>
              </w:rPr>
            </w:pPr>
            <w:r w:rsidRPr="001C121F">
              <w:rPr>
                <w:lang w:eastAsia="ar-SA"/>
              </w:rPr>
              <w:t>в 2015 году – 401 134,80 тыс. руб.;</w:t>
            </w:r>
          </w:p>
          <w:p w:rsidR="001C121F" w:rsidRPr="001C121F" w:rsidRDefault="001C121F" w:rsidP="001C121F">
            <w:pPr>
              <w:widowControl w:val="0"/>
              <w:jc w:val="both"/>
              <w:rPr>
                <w:lang w:eastAsia="ar-SA"/>
              </w:rPr>
            </w:pPr>
            <w:r w:rsidRPr="001C121F">
              <w:rPr>
                <w:lang w:eastAsia="ar-SA"/>
              </w:rPr>
              <w:t>в 2016 году – 374 415,33 тыс. руб.;</w:t>
            </w:r>
          </w:p>
          <w:p w:rsidR="001C121F" w:rsidRPr="001C121F" w:rsidRDefault="001C121F" w:rsidP="001C121F">
            <w:pPr>
              <w:widowControl w:val="0"/>
              <w:jc w:val="both"/>
              <w:rPr>
                <w:lang w:eastAsia="ar-SA"/>
              </w:rPr>
            </w:pPr>
            <w:r w:rsidRPr="001C121F">
              <w:rPr>
                <w:lang w:eastAsia="ar-SA"/>
              </w:rPr>
              <w:t>в 2017 году – 550 243,09 тыс. руб.;</w:t>
            </w:r>
          </w:p>
          <w:p w:rsidR="001C121F" w:rsidRPr="001C121F" w:rsidRDefault="001C121F" w:rsidP="001C121F">
            <w:pPr>
              <w:widowControl w:val="0"/>
              <w:jc w:val="both"/>
              <w:rPr>
                <w:lang w:eastAsia="ar-SA"/>
              </w:rPr>
            </w:pPr>
            <w:r w:rsidRPr="001C121F">
              <w:rPr>
                <w:lang w:eastAsia="ar-SA"/>
              </w:rPr>
              <w:t>в 2018 году – 161 430,30 тыс. руб.;</w:t>
            </w:r>
          </w:p>
          <w:p w:rsidR="001C121F" w:rsidRPr="001C121F" w:rsidRDefault="001C121F" w:rsidP="001C121F">
            <w:pPr>
              <w:widowControl w:val="0"/>
              <w:jc w:val="both"/>
              <w:rPr>
                <w:lang w:eastAsia="ar-SA"/>
              </w:rPr>
            </w:pPr>
            <w:r w:rsidRPr="001C121F">
              <w:rPr>
                <w:lang w:eastAsia="ar-SA"/>
              </w:rPr>
              <w:t>в 2019 году – 147 804,10 тыс. руб.;</w:t>
            </w:r>
          </w:p>
          <w:p w:rsidR="001C121F" w:rsidRPr="001C121F" w:rsidRDefault="001C121F" w:rsidP="001C121F">
            <w:pPr>
              <w:widowControl w:val="0"/>
              <w:jc w:val="both"/>
              <w:rPr>
                <w:lang w:eastAsia="ar-SA"/>
              </w:rPr>
            </w:pPr>
            <w:r w:rsidRPr="001C121F">
              <w:rPr>
                <w:lang w:eastAsia="ar-SA"/>
              </w:rPr>
              <w:t>в 2020 году – 65 842,00 тыс. руб.;</w:t>
            </w:r>
          </w:p>
          <w:p w:rsidR="001C121F" w:rsidRPr="001C121F" w:rsidRDefault="001C121F" w:rsidP="001C121F">
            <w:pPr>
              <w:widowControl w:val="0"/>
              <w:jc w:val="both"/>
              <w:rPr>
                <w:spacing w:val="-5"/>
                <w:lang w:eastAsia="ar-SA"/>
              </w:rPr>
            </w:pPr>
            <w:r w:rsidRPr="001C121F">
              <w:rPr>
                <w:spacing w:val="-5"/>
                <w:lang w:eastAsia="ar-SA"/>
              </w:rPr>
              <w:t>из них:</w:t>
            </w:r>
          </w:p>
          <w:p w:rsidR="001C121F" w:rsidRPr="001C121F" w:rsidRDefault="001C121F" w:rsidP="001C121F">
            <w:pPr>
              <w:widowControl w:val="0"/>
              <w:jc w:val="both"/>
              <w:rPr>
                <w:spacing w:val="-5"/>
                <w:lang w:eastAsia="ar-SA"/>
              </w:rPr>
            </w:pPr>
            <w:r w:rsidRPr="001C121F">
              <w:rPr>
                <w:spacing w:val="-5"/>
                <w:lang w:eastAsia="ar-SA"/>
              </w:rPr>
              <w:t>за счет средств федерального бюджета:</w:t>
            </w:r>
          </w:p>
          <w:p w:rsidR="001C121F" w:rsidRPr="001C121F" w:rsidRDefault="001C121F" w:rsidP="001C121F">
            <w:pPr>
              <w:widowControl w:val="0"/>
              <w:jc w:val="both"/>
              <w:rPr>
                <w:lang w:eastAsia="ar-SA"/>
              </w:rPr>
            </w:pPr>
            <w:r w:rsidRPr="001C121F">
              <w:rPr>
                <w:lang w:eastAsia="ar-SA"/>
              </w:rPr>
              <w:t>в 2017 году – 1 722,29 тыс. руб.;</w:t>
            </w:r>
          </w:p>
          <w:p w:rsidR="001C121F" w:rsidRPr="001C121F" w:rsidRDefault="001C121F" w:rsidP="001C121F">
            <w:pPr>
              <w:widowControl w:val="0"/>
              <w:jc w:val="both"/>
              <w:rPr>
                <w:spacing w:val="-5"/>
                <w:lang w:eastAsia="ar-SA"/>
              </w:rPr>
            </w:pPr>
            <w:r w:rsidRPr="001C121F">
              <w:rPr>
                <w:spacing w:val="-5"/>
                <w:lang w:eastAsia="ar-SA"/>
              </w:rPr>
              <w:t>за счет средств бюджета округа:</w:t>
            </w:r>
          </w:p>
          <w:p w:rsidR="001C121F" w:rsidRPr="001C121F" w:rsidRDefault="001C121F" w:rsidP="001C121F">
            <w:pPr>
              <w:widowControl w:val="0"/>
              <w:jc w:val="both"/>
              <w:rPr>
                <w:lang w:eastAsia="ar-SA"/>
              </w:rPr>
            </w:pPr>
            <w:r w:rsidRPr="001C121F">
              <w:rPr>
                <w:lang w:eastAsia="ar-SA"/>
              </w:rPr>
              <w:t>в 2014 году –73 051,81  тыс. руб.;</w:t>
            </w:r>
          </w:p>
          <w:p w:rsidR="001C121F" w:rsidRPr="001C121F" w:rsidRDefault="001C121F" w:rsidP="001C121F">
            <w:pPr>
              <w:widowControl w:val="0"/>
              <w:jc w:val="both"/>
              <w:rPr>
                <w:lang w:eastAsia="ar-SA"/>
              </w:rPr>
            </w:pPr>
            <w:r w:rsidRPr="001C121F">
              <w:rPr>
                <w:lang w:eastAsia="ar-SA"/>
              </w:rPr>
              <w:t>в 2015 году – 83 674,51 тыс. руб.;</w:t>
            </w:r>
          </w:p>
          <w:p w:rsidR="001C121F" w:rsidRPr="001C121F" w:rsidRDefault="001C121F" w:rsidP="001C121F">
            <w:pPr>
              <w:widowControl w:val="0"/>
              <w:jc w:val="both"/>
              <w:rPr>
                <w:lang w:eastAsia="ar-SA"/>
              </w:rPr>
            </w:pPr>
            <w:r w:rsidRPr="001C121F">
              <w:rPr>
                <w:lang w:eastAsia="ar-SA"/>
              </w:rPr>
              <w:t>в 2016 году – 97 164,02 тыс. руб.;</w:t>
            </w:r>
          </w:p>
          <w:p w:rsidR="001C121F" w:rsidRPr="001C121F" w:rsidRDefault="001C121F" w:rsidP="001C121F">
            <w:pPr>
              <w:widowControl w:val="0"/>
              <w:jc w:val="both"/>
              <w:rPr>
                <w:lang w:eastAsia="ar-SA"/>
              </w:rPr>
            </w:pPr>
            <w:r w:rsidRPr="001C121F">
              <w:rPr>
                <w:lang w:eastAsia="ar-SA"/>
              </w:rPr>
              <w:t>в 2017 году – 118 559,32 тыс. руб.;</w:t>
            </w:r>
          </w:p>
          <w:p w:rsidR="001C121F" w:rsidRPr="001C121F" w:rsidRDefault="001C121F" w:rsidP="001C121F">
            <w:pPr>
              <w:widowControl w:val="0"/>
              <w:jc w:val="both"/>
              <w:rPr>
                <w:lang w:eastAsia="ar-SA"/>
              </w:rPr>
            </w:pPr>
            <w:r w:rsidRPr="001C121F">
              <w:rPr>
                <w:lang w:eastAsia="ar-SA"/>
              </w:rPr>
              <w:t>в 2018 году – 76 315,90 тыс. руб.;</w:t>
            </w:r>
          </w:p>
          <w:p w:rsidR="001C121F" w:rsidRPr="001C121F" w:rsidRDefault="001C121F" w:rsidP="001C121F">
            <w:pPr>
              <w:widowControl w:val="0"/>
              <w:jc w:val="both"/>
              <w:rPr>
                <w:lang w:eastAsia="ar-SA"/>
              </w:rPr>
            </w:pPr>
            <w:r w:rsidRPr="001C121F">
              <w:rPr>
                <w:lang w:eastAsia="ar-SA"/>
              </w:rPr>
              <w:t>в 2019 году – 60 034,00 тыс. руб.</w:t>
            </w:r>
          </w:p>
          <w:p w:rsidR="001C121F" w:rsidRPr="001C121F" w:rsidRDefault="001C121F" w:rsidP="001C121F">
            <w:pPr>
              <w:widowControl w:val="0"/>
              <w:jc w:val="both"/>
            </w:pPr>
            <w:r w:rsidRPr="001C121F">
              <w:t>за счет средств бюджета района:</w:t>
            </w:r>
          </w:p>
          <w:p w:rsidR="001C121F" w:rsidRPr="001C121F" w:rsidRDefault="001C121F" w:rsidP="001C121F">
            <w:pPr>
              <w:widowControl w:val="0"/>
              <w:jc w:val="both"/>
              <w:rPr>
                <w:lang w:eastAsia="ar-SA"/>
              </w:rPr>
            </w:pPr>
            <w:r w:rsidRPr="001C121F">
              <w:rPr>
                <w:lang w:eastAsia="ar-SA"/>
              </w:rPr>
              <w:t>в 2014 году – 389 968,75 тыс. руб.;</w:t>
            </w:r>
          </w:p>
          <w:p w:rsidR="001C121F" w:rsidRPr="001C121F" w:rsidRDefault="001C121F" w:rsidP="001C121F">
            <w:pPr>
              <w:widowControl w:val="0"/>
              <w:jc w:val="both"/>
              <w:rPr>
                <w:lang w:eastAsia="ar-SA"/>
              </w:rPr>
            </w:pPr>
            <w:r w:rsidRPr="001C121F">
              <w:rPr>
                <w:lang w:eastAsia="ar-SA"/>
              </w:rPr>
              <w:t>в 2015 году – 317 460,29 тыс. руб.;</w:t>
            </w:r>
          </w:p>
          <w:p w:rsidR="001C121F" w:rsidRPr="001C121F" w:rsidRDefault="001C121F" w:rsidP="001C121F">
            <w:pPr>
              <w:widowControl w:val="0"/>
              <w:jc w:val="both"/>
              <w:rPr>
                <w:lang w:eastAsia="ar-SA"/>
              </w:rPr>
            </w:pPr>
            <w:r w:rsidRPr="001C121F">
              <w:rPr>
                <w:lang w:eastAsia="ar-SA"/>
              </w:rPr>
              <w:t>в 2016 году – 277 251,31 тыс. руб.;</w:t>
            </w:r>
          </w:p>
          <w:p w:rsidR="001C121F" w:rsidRPr="001C121F" w:rsidRDefault="001C121F" w:rsidP="001C121F">
            <w:pPr>
              <w:widowControl w:val="0"/>
              <w:jc w:val="both"/>
              <w:rPr>
                <w:lang w:eastAsia="ar-SA"/>
              </w:rPr>
            </w:pPr>
            <w:r w:rsidRPr="001C121F">
              <w:rPr>
                <w:lang w:eastAsia="ar-SA"/>
              </w:rPr>
              <w:lastRenderedPageBreak/>
              <w:t>в 2017 году – 428 982,72 тыс. руб.;</w:t>
            </w:r>
          </w:p>
          <w:p w:rsidR="001C121F" w:rsidRPr="001C121F" w:rsidRDefault="001C121F" w:rsidP="001C121F">
            <w:pPr>
              <w:widowControl w:val="0"/>
              <w:jc w:val="both"/>
              <w:rPr>
                <w:lang w:eastAsia="ar-SA"/>
              </w:rPr>
            </w:pPr>
            <w:r w:rsidRPr="001C121F">
              <w:rPr>
                <w:lang w:eastAsia="ar-SA"/>
              </w:rPr>
              <w:t>в 2018 году – 85 114,40 тыс. руб.;</w:t>
            </w:r>
          </w:p>
          <w:p w:rsidR="001C121F" w:rsidRPr="001C121F" w:rsidRDefault="001C121F" w:rsidP="001C121F">
            <w:pPr>
              <w:widowControl w:val="0"/>
              <w:jc w:val="both"/>
              <w:rPr>
                <w:lang w:eastAsia="ar-SA"/>
              </w:rPr>
            </w:pPr>
            <w:r w:rsidRPr="001C121F">
              <w:rPr>
                <w:lang w:eastAsia="ar-SA"/>
              </w:rPr>
              <w:t>в 2019 году – 87 770,10 тыс. руб.;</w:t>
            </w:r>
          </w:p>
          <w:p w:rsidR="001C121F" w:rsidRPr="001C121F" w:rsidRDefault="001C121F" w:rsidP="001C121F">
            <w:pPr>
              <w:widowControl w:val="0"/>
              <w:jc w:val="both"/>
              <w:rPr>
                <w:lang w:eastAsia="ar-SA"/>
              </w:rPr>
            </w:pPr>
            <w:r w:rsidRPr="001C121F">
              <w:rPr>
                <w:lang w:eastAsia="ar-SA"/>
              </w:rPr>
              <w:t>в 2020 году – 65 842,00 тыс. руб.;</w:t>
            </w:r>
          </w:p>
          <w:p w:rsidR="001C121F" w:rsidRPr="001C121F" w:rsidRDefault="001C121F" w:rsidP="001C121F">
            <w:pPr>
              <w:widowControl w:val="0"/>
              <w:jc w:val="both"/>
            </w:pPr>
            <w:r w:rsidRPr="001C121F">
              <w:t>за счет средств бюджета поселений:</w:t>
            </w:r>
          </w:p>
          <w:p w:rsidR="001C121F" w:rsidRPr="001C121F" w:rsidRDefault="001C121F" w:rsidP="001C121F">
            <w:pPr>
              <w:widowControl w:val="0"/>
              <w:jc w:val="both"/>
              <w:rPr>
                <w:lang w:eastAsia="ar-SA"/>
              </w:rPr>
            </w:pPr>
            <w:r w:rsidRPr="001C121F">
              <w:rPr>
                <w:lang w:eastAsia="ar-SA"/>
              </w:rPr>
              <w:t>в 2016 году – 0,00 тыс. руб.;</w:t>
            </w:r>
          </w:p>
          <w:p w:rsidR="001C121F" w:rsidRPr="001C121F" w:rsidRDefault="001C121F" w:rsidP="001C121F">
            <w:pPr>
              <w:widowControl w:val="0"/>
              <w:jc w:val="both"/>
              <w:rPr>
                <w:lang w:eastAsia="ar-SA"/>
              </w:rPr>
            </w:pPr>
            <w:r w:rsidRPr="001C121F">
              <w:rPr>
                <w:lang w:eastAsia="ar-SA"/>
              </w:rPr>
              <w:t>в 2017 году – 978,76 тыс. руб.».</w:t>
            </w:r>
          </w:p>
          <w:p w:rsidR="001C121F" w:rsidRPr="001C121F" w:rsidRDefault="001C121F" w:rsidP="001C121F">
            <w:pPr>
              <w:widowControl w:val="0"/>
              <w:jc w:val="both"/>
              <w:rPr>
                <w:lang w:eastAsia="ar-SA"/>
              </w:rPr>
            </w:pPr>
          </w:p>
        </w:tc>
      </w:tr>
    </w:tbl>
    <w:p w:rsidR="001C121F" w:rsidRPr="001C121F" w:rsidRDefault="001C121F" w:rsidP="00C960C9">
      <w:pPr>
        <w:widowControl w:val="0"/>
        <w:ind w:firstLine="709"/>
        <w:jc w:val="both"/>
      </w:pPr>
      <w:r w:rsidRPr="001C121F">
        <w:lastRenderedPageBreak/>
        <w:t>1.2.2. В приложении 2 к муниципальной программе строки: 1.1; 1.1.42; «Итого по мероприятию 1.1»; 1.2; 1.2.1; «Итого по мероприятию 1.2»; «Итого по подпрограмме 1»; 3.1; 3.1.2; 3.1.3; «Итого по мероприятию 3.1»; «Итого по подпрограмме 3»; «всего по муниципальной Программе»; «в том числе:</w:t>
      </w:r>
      <w:r w:rsidRPr="001C121F">
        <w:rPr>
          <w:b/>
          <w:bCs/>
          <w:sz w:val="18"/>
          <w:szCs w:val="18"/>
        </w:rPr>
        <w:t xml:space="preserve"> </w:t>
      </w:r>
      <w:r w:rsidRPr="001C121F">
        <w:rPr>
          <w:bCs/>
        </w:rPr>
        <w:t>инвестиции в объекты государственной и муниципальной собственности;</w:t>
      </w:r>
      <w:r w:rsidRPr="001C121F">
        <w:t xml:space="preserve"> </w:t>
      </w:r>
      <w:r w:rsidRPr="001C121F">
        <w:rPr>
          <w:bCs/>
        </w:rPr>
        <w:t>прочие расходы»; «в том числе по исполнителям: муниципальное казенное учреждение «Управление капитального строительства по застройке Нижневартовского района», отдел жилищно-коммунального хозяйства, энергетики и строительства администрации района, администрация городского (сельского) поселения»</w:t>
      </w:r>
      <w:r w:rsidRPr="001C121F">
        <w:t xml:space="preserve"> изложить в новой редакции </w:t>
      </w:r>
      <w:r w:rsidRPr="001C121F">
        <w:rPr>
          <w:bCs/>
        </w:rPr>
        <w:t>согласно приложению</w:t>
      </w:r>
      <w:r w:rsidR="004F502E">
        <w:rPr>
          <w:bCs/>
        </w:rPr>
        <w:t xml:space="preserve"> 1</w:t>
      </w:r>
      <w:r w:rsidRPr="001C121F">
        <w:rPr>
          <w:bCs/>
        </w:rPr>
        <w:t>.</w:t>
      </w:r>
    </w:p>
    <w:p w:rsidR="001C121F" w:rsidRPr="001C121F" w:rsidRDefault="001C121F" w:rsidP="00C960C9">
      <w:pPr>
        <w:autoSpaceDE w:val="0"/>
        <w:autoSpaceDN w:val="0"/>
        <w:adjustRightInd w:val="0"/>
        <w:ind w:firstLine="709"/>
        <w:jc w:val="both"/>
        <w:rPr>
          <w:bCs/>
        </w:rPr>
      </w:pPr>
      <w:r w:rsidRPr="001C121F">
        <w:rPr>
          <w:bCs/>
        </w:rPr>
        <w:t>1.</w:t>
      </w:r>
      <w:r w:rsidR="00C960C9">
        <w:rPr>
          <w:bCs/>
        </w:rPr>
        <w:t>2.</w:t>
      </w:r>
      <w:r w:rsidRPr="001C121F">
        <w:rPr>
          <w:bCs/>
        </w:rPr>
        <w:t xml:space="preserve">3. Дополнить </w:t>
      </w:r>
      <w:r w:rsidR="00C960C9">
        <w:rPr>
          <w:bCs/>
        </w:rPr>
        <w:t>приложением 15</w:t>
      </w:r>
      <w:r w:rsidRPr="001C121F">
        <w:rPr>
          <w:b/>
          <w:bCs/>
        </w:rPr>
        <w:t xml:space="preserve"> </w:t>
      </w:r>
      <w:r w:rsidRPr="001C121F">
        <w:rPr>
          <w:bCs/>
        </w:rPr>
        <w:t>согласно приложению 2.</w:t>
      </w:r>
    </w:p>
    <w:p w:rsidR="001C121F" w:rsidRPr="001C121F" w:rsidRDefault="001C121F" w:rsidP="00C960C9">
      <w:pPr>
        <w:ind w:firstLine="709"/>
        <w:jc w:val="both"/>
      </w:pPr>
    </w:p>
    <w:p w:rsidR="001C121F" w:rsidRPr="001C121F" w:rsidRDefault="001C121F" w:rsidP="00C960C9">
      <w:pPr>
        <w:ind w:firstLine="709"/>
        <w:jc w:val="both"/>
      </w:pPr>
      <w:r w:rsidRPr="001C121F">
        <w:t>2. Службе документационного обеспечения управления организации деятельности администрации района (Ю.В Мороз) разместить постановление               на официальном веб-сайте администрации района: www.nvraion.ru.</w:t>
      </w:r>
    </w:p>
    <w:p w:rsidR="001C121F" w:rsidRPr="001C121F" w:rsidRDefault="001C121F" w:rsidP="00C960C9">
      <w:pPr>
        <w:ind w:firstLine="709"/>
        <w:jc w:val="both"/>
      </w:pPr>
    </w:p>
    <w:p w:rsidR="001C121F" w:rsidRPr="001C121F" w:rsidRDefault="001C121F" w:rsidP="00C960C9">
      <w:pPr>
        <w:ind w:firstLine="709"/>
        <w:jc w:val="both"/>
      </w:pPr>
      <w:r w:rsidRPr="001C121F">
        <w:t>3. Пресс-службе а</w:t>
      </w:r>
      <w:r w:rsidR="00C960C9">
        <w:t>дминистрации района (А.В. Шишлак</w:t>
      </w:r>
      <w:r w:rsidRPr="001C121F">
        <w:t>ова) опубликовать постановление в приложении «Официальный бюллетень» к газете «Новости Приобья».</w:t>
      </w:r>
    </w:p>
    <w:p w:rsidR="001C121F" w:rsidRPr="001C121F" w:rsidRDefault="001C121F" w:rsidP="00C960C9">
      <w:pPr>
        <w:ind w:firstLine="709"/>
        <w:jc w:val="both"/>
      </w:pPr>
    </w:p>
    <w:p w:rsidR="001C121F" w:rsidRPr="001C121F" w:rsidRDefault="001C121F" w:rsidP="00C960C9">
      <w:pPr>
        <w:ind w:firstLine="709"/>
        <w:jc w:val="both"/>
      </w:pPr>
      <w:r w:rsidRPr="001C121F">
        <w:t>4. Постановление вступает в силу после его официального опубликования (обнародования).</w:t>
      </w:r>
    </w:p>
    <w:p w:rsidR="001C121F" w:rsidRPr="001C121F" w:rsidRDefault="001C121F" w:rsidP="00C960C9">
      <w:pPr>
        <w:ind w:firstLine="709"/>
        <w:jc w:val="both"/>
      </w:pPr>
    </w:p>
    <w:p w:rsidR="001C121F" w:rsidRPr="001C121F" w:rsidRDefault="001C121F" w:rsidP="00C960C9">
      <w:pPr>
        <w:ind w:firstLine="709"/>
        <w:jc w:val="both"/>
      </w:pPr>
      <w:r w:rsidRPr="001C121F">
        <w:t>5. Контроль за выполнением постановления возложить на исполняющего обязанности начальника отдела жилищно-коммунального хозяйства, энергетики и строительства администрации района М.Ю. Канышеву.</w:t>
      </w:r>
    </w:p>
    <w:p w:rsidR="001C121F" w:rsidRPr="001C121F" w:rsidRDefault="001C121F" w:rsidP="00C960C9">
      <w:pPr>
        <w:ind w:firstLine="709"/>
        <w:jc w:val="both"/>
      </w:pPr>
    </w:p>
    <w:p w:rsidR="001C121F" w:rsidRPr="001C121F" w:rsidRDefault="001C121F" w:rsidP="001C121F">
      <w:pPr>
        <w:jc w:val="both"/>
      </w:pPr>
    </w:p>
    <w:p w:rsidR="001C121F" w:rsidRPr="001C121F" w:rsidRDefault="001C121F" w:rsidP="001C121F">
      <w:pPr>
        <w:jc w:val="both"/>
      </w:pPr>
    </w:p>
    <w:p w:rsidR="00A97175" w:rsidRDefault="00A97175" w:rsidP="00A97175">
      <w:pPr>
        <w:tabs>
          <w:tab w:val="left" w:pos="0"/>
        </w:tabs>
        <w:jc w:val="both"/>
        <w:rPr>
          <w:szCs w:val="24"/>
        </w:rPr>
      </w:pPr>
      <w:r>
        <w:rPr>
          <w:szCs w:val="24"/>
        </w:rPr>
        <w:t>Глава района                                                                                        Б.А. Саломатин</w:t>
      </w:r>
    </w:p>
    <w:p w:rsidR="00405019" w:rsidRDefault="00405019" w:rsidP="009D0C92">
      <w:pPr>
        <w:tabs>
          <w:tab w:val="left" w:pos="0"/>
        </w:tabs>
        <w:jc w:val="both"/>
        <w:rPr>
          <w:szCs w:val="24"/>
        </w:rPr>
      </w:pPr>
    </w:p>
    <w:p w:rsidR="00405019" w:rsidRDefault="00405019" w:rsidP="009D0C92">
      <w:pPr>
        <w:tabs>
          <w:tab w:val="left" w:pos="0"/>
        </w:tabs>
        <w:jc w:val="both"/>
        <w:rPr>
          <w:szCs w:val="24"/>
        </w:rPr>
      </w:pPr>
    </w:p>
    <w:p w:rsidR="001C121F" w:rsidRDefault="001C121F" w:rsidP="00280054">
      <w:pPr>
        <w:tabs>
          <w:tab w:val="left" w:pos="0"/>
        </w:tabs>
        <w:jc w:val="both"/>
        <w:rPr>
          <w:bCs/>
          <w:szCs w:val="20"/>
        </w:rPr>
      </w:pPr>
    </w:p>
    <w:p w:rsidR="001C121F" w:rsidRDefault="001C121F" w:rsidP="00280054">
      <w:pPr>
        <w:tabs>
          <w:tab w:val="left" w:pos="0"/>
        </w:tabs>
        <w:jc w:val="both"/>
        <w:rPr>
          <w:bCs/>
          <w:szCs w:val="20"/>
        </w:rPr>
      </w:pPr>
    </w:p>
    <w:p w:rsidR="001C121F" w:rsidRDefault="001C121F" w:rsidP="00280054">
      <w:pPr>
        <w:tabs>
          <w:tab w:val="left" w:pos="0"/>
        </w:tabs>
        <w:jc w:val="both"/>
        <w:rPr>
          <w:bCs/>
          <w:szCs w:val="20"/>
        </w:rPr>
      </w:pPr>
    </w:p>
    <w:p w:rsidR="001C121F" w:rsidRDefault="001C121F" w:rsidP="00280054">
      <w:pPr>
        <w:tabs>
          <w:tab w:val="left" w:pos="0"/>
        </w:tabs>
        <w:jc w:val="both"/>
        <w:rPr>
          <w:bCs/>
          <w:szCs w:val="20"/>
        </w:rPr>
      </w:pPr>
    </w:p>
    <w:p w:rsidR="001C121F" w:rsidRDefault="001C121F" w:rsidP="00280054">
      <w:pPr>
        <w:tabs>
          <w:tab w:val="left" w:pos="0"/>
        </w:tabs>
        <w:jc w:val="both"/>
        <w:rPr>
          <w:bCs/>
          <w:szCs w:val="20"/>
        </w:rPr>
        <w:sectPr w:rsidR="001C121F" w:rsidSect="00C61A38">
          <w:headerReference w:type="default" r:id="rId9"/>
          <w:pgSz w:w="11906" w:h="16838"/>
          <w:pgMar w:top="1134" w:right="567" w:bottom="1134" w:left="1701" w:header="709" w:footer="709" w:gutter="0"/>
          <w:cols w:space="708"/>
          <w:docGrid w:linePitch="360"/>
        </w:sectPr>
      </w:pPr>
    </w:p>
    <w:p w:rsidR="001C121F" w:rsidRPr="001C121F" w:rsidRDefault="001C121F" w:rsidP="00180EF1">
      <w:pPr>
        <w:ind w:left="10632"/>
      </w:pPr>
      <w:r>
        <w:lastRenderedPageBreak/>
        <w:t>Приложение</w:t>
      </w:r>
      <w:r w:rsidR="00180EF1">
        <w:t xml:space="preserve"> 1</w:t>
      </w:r>
      <w:r>
        <w:t xml:space="preserve"> </w:t>
      </w:r>
      <w:r w:rsidRPr="001C121F">
        <w:t xml:space="preserve">к постановлению </w:t>
      </w:r>
    </w:p>
    <w:p w:rsidR="001C121F" w:rsidRPr="001C121F" w:rsidRDefault="001C121F" w:rsidP="00180EF1">
      <w:pPr>
        <w:ind w:left="10632"/>
      </w:pPr>
      <w:r w:rsidRPr="001C121F">
        <w:t>администрации района</w:t>
      </w:r>
    </w:p>
    <w:p w:rsidR="001C121F" w:rsidRPr="001C121F" w:rsidRDefault="001C121F" w:rsidP="00180EF1">
      <w:pPr>
        <w:ind w:left="10632"/>
      </w:pPr>
      <w:r w:rsidRPr="001C121F">
        <w:t xml:space="preserve">от </w:t>
      </w:r>
      <w:r w:rsidR="0084593B">
        <w:t>12.12.2017</w:t>
      </w:r>
      <w:r w:rsidRPr="001C121F">
        <w:t xml:space="preserve"> № </w:t>
      </w:r>
      <w:r w:rsidR="0084593B">
        <w:t>2572</w:t>
      </w:r>
    </w:p>
    <w:p w:rsidR="001C121F" w:rsidRPr="001C121F" w:rsidRDefault="001C121F" w:rsidP="001C121F"/>
    <w:p w:rsidR="001C121F" w:rsidRPr="00C960C9" w:rsidRDefault="001C121F" w:rsidP="00C960C9">
      <w:pPr>
        <w:jc w:val="center"/>
        <w:rPr>
          <w:b/>
        </w:rPr>
      </w:pPr>
      <w:r w:rsidRPr="00C960C9">
        <w:rPr>
          <w:b/>
        </w:rPr>
        <w:t>Изменения, которые вносятся в приложение 2 к муниципальной программе</w:t>
      </w:r>
    </w:p>
    <w:p w:rsidR="001C121F" w:rsidRPr="00C960C9" w:rsidRDefault="001C121F" w:rsidP="00C960C9">
      <w:pPr>
        <w:jc w:val="center"/>
        <w:rPr>
          <w:b/>
        </w:rPr>
      </w:pPr>
      <w:r w:rsidRPr="00C960C9">
        <w:rPr>
          <w:b/>
        </w:rPr>
        <w:t>«Развитие жилищно-коммунального комплекса и повышение энергетической эффективности</w:t>
      </w:r>
    </w:p>
    <w:p w:rsidR="001C121F" w:rsidRPr="00C960C9" w:rsidRDefault="001C121F" w:rsidP="00C960C9">
      <w:pPr>
        <w:jc w:val="center"/>
        <w:rPr>
          <w:b/>
        </w:rPr>
      </w:pPr>
      <w:r w:rsidRPr="00C960C9">
        <w:rPr>
          <w:b/>
        </w:rPr>
        <w:t>в Нижневартовском районе на 2014−2020 годы»</w:t>
      </w:r>
    </w:p>
    <w:p w:rsidR="001C121F" w:rsidRPr="001C121F" w:rsidRDefault="005C22F5" w:rsidP="001C121F">
      <w:r>
        <w:t>«</w:t>
      </w:r>
    </w:p>
    <w:tbl>
      <w:tblPr>
        <w:tblW w:w="15062" w:type="dxa"/>
        <w:tblInd w:w="113" w:type="dxa"/>
        <w:tblLayout w:type="fixed"/>
        <w:tblLook w:val="04A0" w:firstRow="1" w:lastRow="0" w:firstColumn="1" w:lastColumn="0" w:noHBand="0" w:noVBand="1"/>
      </w:tblPr>
      <w:tblGrid>
        <w:gridCol w:w="666"/>
        <w:gridCol w:w="1942"/>
        <w:gridCol w:w="1215"/>
        <w:gridCol w:w="992"/>
        <w:gridCol w:w="142"/>
        <w:gridCol w:w="425"/>
        <w:gridCol w:w="425"/>
        <w:gridCol w:w="284"/>
        <w:gridCol w:w="872"/>
        <w:gridCol w:w="1157"/>
        <w:gridCol w:w="1157"/>
        <w:gridCol w:w="1157"/>
        <w:gridCol w:w="1157"/>
        <w:gridCol w:w="1157"/>
        <w:gridCol w:w="1157"/>
        <w:gridCol w:w="1157"/>
      </w:tblGrid>
      <w:tr w:rsidR="001C121F" w:rsidRPr="001C121F" w:rsidTr="007B191A">
        <w:trPr>
          <w:trHeight w:val="300"/>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21F" w:rsidRPr="007B191A" w:rsidRDefault="001C121F" w:rsidP="007B191A">
            <w:pPr>
              <w:jc w:val="both"/>
              <w:rPr>
                <w:b/>
                <w:sz w:val="24"/>
                <w:szCs w:val="24"/>
              </w:rPr>
            </w:pPr>
            <w:r w:rsidRPr="007B191A">
              <w:rPr>
                <w:b/>
                <w:sz w:val="24"/>
                <w:szCs w:val="24"/>
              </w:rPr>
              <w:t>№ п.п</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21F" w:rsidRPr="007B191A" w:rsidRDefault="001C121F" w:rsidP="007B191A">
            <w:pPr>
              <w:jc w:val="both"/>
              <w:rPr>
                <w:b/>
                <w:sz w:val="24"/>
                <w:szCs w:val="24"/>
              </w:rPr>
            </w:pPr>
            <w:r w:rsidRPr="007B191A">
              <w:rPr>
                <w:b/>
                <w:sz w:val="24"/>
                <w:szCs w:val="24"/>
              </w:rPr>
              <w:t>Наименование основного ме-роприятия му-ниципальной программы (на-именование мероприятия /объекта)</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21F" w:rsidRPr="007B191A" w:rsidRDefault="001C121F" w:rsidP="007B191A">
            <w:pPr>
              <w:jc w:val="both"/>
              <w:rPr>
                <w:b/>
                <w:sz w:val="24"/>
                <w:szCs w:val="24"/>
              </w:rPr>
            </w:pPr>
            <w:r w:rsidRPr="007B191A">
              <w:rPr>
                <w:b/>
                <w:sz w:val="24"/>
                <w:szCs w:val="24"/>
              </w:rPr>
              <w:t>Ответственный исполнитель/ соисполнитель</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21F" w:rsidRPr="007B191A" w:rsidRDefault="001C121F" w:rsidP="007B191A">
            <w:pPr>
              <w:jc w:val="both"/>
              <w:rPr>
                <w:b/>
                <w:sz w:val="24"/>
                <w:szCs w:val="24"/>
              </w:rPr>
            </w:pPr>
            <w:r w:rsidRPr="007B191A">
              <w:rPr>
                <w:b/>
                <w:sz w:val="24"/>
                <w:szCs w:val="24"/>
              </w:rPr>
              <w:t>Источник финансирования</w:t>
            </w:r>
          </w:p>
        </w:tc>
        <w:tc>
          <w:tcPr>
            <w:tcW w:w="127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21F" w:rsidRPr="007B191A" w:rsidRDefault="001C121F" w:rsidP="007B191A">
            <w:pPr>
              <w:jc w:val="both"/>
              <w:rPr>
                <w:b/>
                <w:sz w:val="24"/>
                <w:szCs w:val="24"/>
              </w:rPr>
            </w:pPr>
            <w:r w:rsidRPr="007B191A">
              <w:rPr>
                <w:b/>
                <w:sz w:val="24"/>
                <w:szCs w:val="24"/>
              </w:rPr>
              <w:t>Номер показа-теля из таблицы «Целе-вые показа-тели муници-пальной программы»</w:t>
            </w:r>
          </w:p>
        </w:tc>
        <w:tc>
          <w:tcPr>
            <w:tcW w:w="8971" w:type="dxa"/>
            <w:gridSpan w:val="8"/>
            <w:tcBorders>
              <w:top w:val="single" w:sz="4" w:space="0" w:color="auto"/>
              <w:left w:val="nil"/>
              <w:bottom w:val="single" w:sz="4" w:space="0" w:color="auto"/>
              <w:right w:val="single" w:sz="4" w:space="0" w:color="auto"/>
            </w:tcBorders>
            <w:shd w:val="clear" w:color="auto" w:fill="auto"/>
            <w:noWrap/>
            <w:vAlign w:val="center"/>
            <w:hideMark/>
          </w:tcPr>
          <w:p w:rsidR="001C121F" w:rsidRPr="007B191A" w:rsidRDefault="001C121F" w:rsidP="007B191A">
            <w:pPr>
              <w:jc w:val="both"/>
              <w:rPr>
                <w:b/>
                <w:sz w:val="24"/>
                <w:szCs w:val="24"/>
              </w:rPr>
            </w:pPr>
            <w:r w:rsidRPr="007B191A">
              <w:rPr>
                <w:b/>
                <w:sz w:val="24"/>
                <w:szCs w:val="24"/>
              </w:rPr>
              <w:t>Финансовые затраты на реализацию (тыс.рублей)</w:t>
            </w:r>
          </w:p>
        </w:tc>
      </w:tr>
      <w:tr w:rsidR="001C121F" w:rsidRPr="001C121F" w:rsidTr="007B191A">
        <w:trPr>
          <w:trHeight w:val="300"/>
        </w:trPr>
        <w:tc>
          <w:tcPr>
            <w:tcW w:w="666" w:type="dxa"/>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872" w:type="dxa"/>
            <w:vMerge w:val="restart"/>
            <w:tcBorders>
              <w:top w:val="nil"/>
              <w:left w:val="single" w:sz="4" w:space="0" w:color="auto"/>
              <w:bottom w:val="single" w:sz="4" w:space="0" w:color="auto"/>
              <w:right w:val="single" w:sz="4" w:space="0" w:color="auto"/>
            </w:tcBorders>
            <w:shd w:val="clear" w:color="auto" w:fill="auto"/>
            <w:vAlign w:val="center"/>
            <w:hideMark/>
          </w:tcPr>
          <w:p w:rsidR="001C121F" w:rsidRPr="007B191A" w:rsidRDefault="001C121F" w:rsidP="007B191A">
            <w:pPr>
              <w:jc w:val="both"/>
              <w:rPr>
                <w:b/>
                <w:sz w:val="24"/>
                <w:szCs w:val="24"/>
              </w:rPr>
            </w:pPr>
            <w:r w:rsidRPr="007B191A">
              <w:rPr>
                <w:b/>
                <w:sz w:val="24"/>
                <w:szCs w:val="24"/>
              </w:rPr>
              <w:t>всего</w:t>
            </w:r>
          </w:p>
        </w:tc>
        <w:tc>
          <w:tcPr>
            <w:tcW w:w="8099" w:type="dxa"/>
            <w:gridSpan w:val="7"/>
            <w:tcBorders>
              <w:top w:val="single" w:sz="4" w:space="0" w:color="auto"/>
              <w:left w:val="nil"/>
              <w:bottom w:val="single" w:sz="4" w:space="0" w:color="auto"/>
              <w:right w:val="single" w:sz="4" w:space="0" w:color="auto"/>
            </w:tcBorders>
            <w:shd w:val="clear" w:color="auto" w:fill="auto"/>
            <w:vAlign w:val="center"/>
            <w:hideMark/>
          </w:tcPr>
          <w:p w:rsidR="001C121F" w:rsidRPr="007B191A" w:rsidRDefault="001C121F" w:rsidP="007B191A">
            <w:pPr>
              <w:jc w:val="both"/>
              <w:rPr>
                <w:b/>
                <w:sz w:val="24"/>
                <w:szCs w:val="24"/>
              </w:rPr>
            </w:pPr>
            <w:r w:rsidRPr="007B191A">
              <w:rPr>
                <w:b/>
                <w:sz w:val="24"/>
                <w:szCs w:val="24"/>
              </w:rPr>
              <w:t>в том числе</w:t>
            </w:r>
          </w:p>
        </w:tc>
      </w:tr>
      <w:tr w:rsidR="001C121F" w:rsidRPr="001C121F" w:rsidTr="007B191A">
        <w:trPr>
          <w:trHeight w:val="300"/>
        </w:trPr>
        <w:tc>
          <w:tcPr>
            <w:tcW w:w="666" w:type="dxa"/>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872" w:type="dxa"/>
            <w:vMerge/>
            <w:tcBorders>
              <w:top w:val="nil"/>
              <w:left w:val="single" w:sz="4" w:space="0" w:color="auto"/>
              <w:bottom w:val="single" w:sz="4" w:space="0" w:color="auto"/>
              <w:right w:val="single" w:sz="4" w:space="0" w:color="auto"/>
            </w:tcBorders>
            <w:vAlign w:val="center"/>
            <w:hideMark/>
          </w:tcPr>
          <w:p w:rsidR="001C121F" w:rsidRPr="007B191A" w:rsidRDefault="001C121F" w:rsidP="007B191A">
            <w:pPr>
              <w:jc w:val="both"/>
              <w:rPr>
                <w:b/>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7B191A" w:rsidRDefault="001C121F" w:rsidP="007B191A">
            <w:pPr>
              <w:jc w:val="both"/>
              <w:rPr>
                <w:b/>
                <w:sz w:val="24"/>
                <w:szCs w:val="24"/>
              </w:rPr>
            </w:pPr>
            <w:r w:rsidRPr="007B191A">
              <w:rPr>
                <w:b/>
                <w:sz w:val="24"/>
                <w:szCs w:val="24"/>
              </w:rPr>
              <w:t>2014 г.</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7B191A" w:rsidRDefault="001C121F" w:rsidP="007B191A">
            <w:pPr>
              <w:jc w:val="both"/>
              <w:rPr>
                <w:b/>
                <w:sz w:val="24"/>
                <w:szCs w:val="24"/>
              </w:rPr>
            </w:pPr>
            <w:r w:rsidRPr="007B191A">
              <w:rPr>
                <w:b/>
                <w:sz w:val="24"/>
                <w:szCs w:val="24"/>
              </w:rPr>
              <w:t>2015 г.</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7B191A" w:rsidRDefault="001C121F" w:rsidP="007B191A">
            <w:pPr>
              <w:jc w:val="both"/>
              <w:rPr>
                <w:b/>
                <w:sz w:val="24"/>
                <w:szCs w:val="24"/>
              </w:rPr>
            </w:pPr>
            <w:r w:rsidRPr="007B191A">
              <w:rPr>
                <w:b/>
                <w:sz w:val="24"/>
                <w:szCs w:val="24"/>
              </w:rPr>
              <w:t>2016 г.</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7B191A" w:rsidRDefault="001C121F" w:rsidP="007B191A">
            <w:pPr>
              <w:jc w:val="both"/>
              <w:rPr>
                <w:b/>
                <w:sz w:val="24"/>
                <w:szCs w:val="24"/>
              </w:rPr>
            </w:pPr>
            <w:r w:rsidRPr="007B191A">
              <w:rPr>
                <w:b/>
                <w:sz w:val="24"/>
                <w:szCs w:val="24"/>
              </w:rPr>
              <w:t>2017 г.</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7B191A" w:rsidRDefault="001C121F" w:rsidP="007B191A">
            <w:pPr>
              <w:jc w:val="both"/>
              <w:rPr>
                <w:b/>
                <w:sz w:val="24"/>
                <w:szCs w:val="24"/>
              </w:rPr>
            </w:pPr>
            <w:r w:rsidRPr="007B191A">
              <w:rPr>
                <w:b/>
                <w:sz w:val="24"/>
                <w:szCs w:val="24"/>
              </w:rPr>
              <w:t>2018 г.</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7B191A" w:rsidRDefault="001C121F" w:rsidP="007B191A">
            <w:pPr>
              <w:jc w:val="both"/>
              <w:rPr>
                <w:b/>
                <w:sz w:val="24"/>
                <w:szCs w:val="24"/>
              </w:rPr>
            </w:pPr>
            <w:r w:rsidRPr="007B191A">
              <w:rPr>
                <w:b/>
                <w:sz w:val="24"/>
                <w:szCs w:val="24"/>
              </w:rPr>
              <w:t>2019 г.</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7B191A" w:rsidRDefault="001C121F" w:rsidP="007B191A">
            <w:pPr>
              <w:jc w:val="both"/>
              <w:rPr>
                <w:b/>
                <w:sz w:val="24"/>
                <w:szCs w:val="24"/>
              </w:rPr>
            </w:pPr>
            <w:r w:rsidRPr="007B191A">
              <w:rPr>
                <w:b/>
                <w:sz w:val="24"/>
                <w:szCs w:val="24"/>
              </w:rPr>
              <w:t>2020 г.</w:t>
            </w:r>
          </w:p>
        </w:tc>
      </w:tr>
      <w:tr w:rsidR="001C121F" w:rsidRPr="001C121F" w:rsidTr="00C960C9">
        <w:trPr>
          <w:trHeight w:val="300"/>
        </w:trPr>
        <w:tc>
          <w:tcPr>
            <w:tcW w:w="1506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21F" w:rsidRPr="00DB39EC" w:rsidRDefault="007B191A" w:rsidP="007B191A">
            <w:pPr>
              <w:jc w:val="both"/>
              <w:rPr>
                <w:b/>
                <w:sz w:val="24"/>
                <w:szCs w:val="24"/>
              </w:rPr>
            </w:pPr>
            <w:r w:rsidRPr="00DB39EC">
              <w:rPr>
                <w:b/>
                <w:sz w:val="24"/>
                <w:szCs w:val="24"/>
              </w:rPr>
              <w:t>Цель 1 «</w:t>
            </w:r>
            <w:r w:rsidR="001C121F" w:rsidRPr="00DB39EC">
              <w:rPr>
                <w:b/>
                <w:sz w:val="24"/>
                <w:szCs w:val="24"/>
              </w:rPr>
              <w:t>Повышение надежности и качества предоставл</w:t>
            </w:r>
            <w:r w:rsidRPr="00DB39EC">
              <w:rPr>
                <w:b/>
                <w:sz w:val="24"/>
                <w:szCs w:val="24"/>
              </w:rPr>
              <w:t>ения жилищно-коммунальных услуг»</w:t>
            </w:r>
          </w:p>
        </w:tc>
      </w:tr>
      <w:tr w:rsidR="001C121F" w:rsidRPr="001C121F" w:rsidTr="00C960C9">
        <w:trPr>
          <w:trHeight w:val="300"/>
        </w:trPr>
        <w:tc>
          <w:tcPr>
            <w:tcW w:w="1506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21F" w:rsidRPr="00DB39EC" w:rsidRDefault="001C121F" w:rsidP="007B191A">
            <w:pPr>
              <w:jc w:val="both"/>
              <w:rPr>
                <w:b/>
                <w:sz w:val="24"/>
                <w:szCs w:val="24"/>
              </w:rPr>
            </w:pPr>
            <w:r w:rsidRPr="00DB39EC">
              <w:rPr>
                <w:b/>
                <w:sz w:val="24"/>
                <w:szCs w:val="24"/>
              </w:rPr>
              <w:t>Задача 1 Обеспечение условий для выполнения полномочий по предоставлению качественных коммунальных услуг</w:t>
            </w:r>
          </w:p>
        </w:tc>
      </w:tr>
      <w:tr w:rsidR="001C121F" w:rsidRPr="001C121F" w:rsidTr="00C960C9">
        <w:trPr>
          <w:trHeight w:val="300"/>
        </w:trPr>
        <w:tc>
          <w:tcPr>
            <w:tcW w:w="1506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21F" w:rsidRPr="00180EF1" w:rsidRDefault="001C121F" w:rsidP="00180EF1">
            <w:pPr>
              <w:jc w:val="center"/>
              <w:rPr>
                <w:b/>
                <w:sz w:val="24"/>
                <w:szCs w:val="24"/>
              </w:rPr>
            </w:pPr>
            <w:r w:rsidRPr="00180EF1">
              <w:rPr>
                <w:b/>
                <w:sz w:val="24"/>
                <w:szCs w:val="24"/>
              </w:rPr>
              <w:t>Подпрограмма 1 «Создание условий для обеспечения качественными коммунальными услугами»</w:t>
            </w:r>
          </w:p>
        </w:tc>
      </w:tr>
      <w:tr w:rsidR="001C121F" w:rsidRPr="001C121F" w:rsidTr="007B191A">
        <w:trPr>
          <w:trHeight w:val="300"/>
        </w:trPr>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1.1.</w:t>
            </w:r>
          </w:p>
        </w:tc>
        <w:tc>
          <w:tcPr>
            <w:tcW w:w="1942" w:type="dxa"/>
            <w:vMerge w:val="restart"/>
            <w:tcBorders>
              <w:top w:val="nil"/>
              <w:left w:val="single" w:sz="4" w:space="0" w:color="auto"/>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t xml:space="preserve">Основное мероприятие 1.1: Реконструкция, расширение, модернизация, строительство объектов </w:t>
            </w:r>
            <w:r w:rsidRPr="00C960C9">
              <w:rPr>
                <w:sz w:val="24"/>
                <w:szCs w:val="24"/>
              </w:rPr>
              <w:lastRenderedPageBreak/>
              <w:t>системы водоснабжения и водоотведения, теплоснабжения, газоснабжения, электроснабжения</w:t>
            </w:r>
          </w:p>
        </w:tc>
        <w:tc>
          <w:tcPr>
            <w:tcW w:w="1215" w:type="dxa"/>
            <w:vMerge w:val="restart"/>
            <w:tcBorders>
              <w:top w:val="nil"/>
              <w:left w:val="single" w:sz="4" w:space="0" w:color="auto"/>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lastRenderedPageBreak/>
              <w:t>мун</w:t>
            </w:r>
            <w:r w:rsidR="007B191A">
              <w:rPr>
                <w:sz w:val="24"/>
                <w:szCs w:val="24"/>
              </w:rPr>
              <w:t>иципальное казенное учреждение «</w:t>
            </w:r>
            <w:r w:rsidRPr="00C960C9">
              <w:rPr>
                <w:sz w:val="24"/>
                <w:szCs w:val="24"/>
              </w:rPr>
              <w:t>Управление капиталь</w:t>
            </w:r>
            <w:r w:rsidRPr="00C960C9">
              <w:rPr>
                <w:sz w:val="24"/>
                <w:szCs w:val="24"/>
              </w:rPr>
              <w:lastRenderedPageBreak/>
              <w:t>ного строительства по за</w:t>
            </w:r>
            <w:r w:rsidR="007B191A">
              <w:rPr>
                <w:sz w:val="24"/>
                <w:szCs w:val="24"/>
              </w:rPr>
              <w:t>стройке Нижневартовского района»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lastRenderedPageBreak/>
              <w:t>всего</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t xml:space="preserve">непо-средст-венный 2.3.15, 2.3.7; </w:t>
            </w:r>
            <w:r w:rsidRPr="00C960C9">
              <w:rPr>
                <w:sz w:val="24"/>
                <w:szCs w:val="24"/>
              </w:rPr>
              <w:lastRenderedPageBreak/>
              <w:t>конеч-ный 2.3.8,</w:t>
            </w:r>
            <w:r w:rsidRPr="00C960C9">
              <w:rPr>
                <w:sz w:val="24"/>
                <w:szCs w:val="24"/>
              </w:rPr>
              <w:br/>
              <w:t>2.3.1- 2.3.5,</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lastRenderedPageBreak/>
              <w:t>379 090,75</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117 785,47</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66 099,78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30 120,02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144 328,48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20 757,00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r>
      <w:tr w:rsidR="001C121F" w:rsidRPr="001C121F" w:rsidTr="007B191A">
        <w:trPr>
          <w:trHeight w:val="720"/>
        </w:trPr>
        <w:tc>
          <w:tcPr>
            <w:tcW w:w="666"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942"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215"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134" w:type="dxa"/>
            <w:gridSpan w:val="2"/>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бюджет автономного округа</w:t>
            </w:r>
          </w:p>
        </w:tc>
        <w:tc>
          <w:tcPr>
            <w:tcW w:w="850" w:type="dxa"/>
            <w:gridSpan w:val="2"/>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49 137,10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29 418,00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19 719,10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r>
      <w:tr w:rsidR="001C121F" w:rsidRPr="001C121F" w:rsidTr="007B191A">
        <w:trPr>
          <w:trHeight w:val="480"/>
        </w:trPr>
        <w:tc>
          <w:tcPr>
            <w:tcW w:w="666"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942"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215"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134" w:type="dxa"/>
            <w:gridSpan w:val="2"/>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бюджет района</w:t>
            </w:r>
          </w:p>
        </w:tc>
        <w:tc>
          <w:tcPr>
            <w:tcW w:w="850" w:type="dxa"/>
            <w:gridSpan w:val="2"/>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329 953,65</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88 367,47</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66 099,78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30 120,02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144 328,48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1 037,90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r>
      <w:tr w:rsidR="001C121F" w:rsidRPr="001C121F" w:rsidTr="007B191A">
        <w:trPr>
          <w:trHeight w:val="2160"/>
        </w:trPr>
        <w:tc>
          <w:tcPr>
            <w:tcW w:w="666"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942"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215"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134" w:type="dxa"/>
            <w:gridSpan w:val="2"/>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в т.ч.безвозмездные поступления физических и юридических лиц</w:t>
            </w:r>
          </w:p>
        </w:tc>
        <w:tc>
          <w:tcPr>
            <w:tcW w:w="850" w:type="dxa"/>
            <w:gridSpan w:val="2"/>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187 259,08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248,23</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36 819,34</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12 929,39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137 262,11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w:t>
            </w:r>
          </w:p>
        </w:tc>
      </w:tr>
      <w:tr w:rsidR="001C121F" w:rsidRPr="001C121F" w:rsidTr="007B191A">
        <w:trPr>
          <w:trHeight w:val="300"/>
        </w:trPr>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121F" w:rsidRPr="00C960C9" w:rsidRDefault="00180EF1" w:rsidP="007B191A">
            <w:pPr>
              <w:jc w:val="both"/>
              <w:rPr>
                <w:sz w:val="24"/>
                <w:szCs w:val="24"/>
              </w:rPr>
            </w:pPr>
            <w:r>
              <w:rPr>
                <w:sz w:val="24"/>
                <w:szCs w:val="24"/>
              </w:rPr>
              <w:lastRenderedPageBreak/>
              <w:t>1.1.4</w:t>
            </w:r>
            <w:r w:rsidR="001C121F" w:rsidRPr="00C960C9">
              <w:rPr>
                <w:sz w:val="24"/>
                <w:szCs w:val="24"/>
              </w:rPr>
              <w:t>2</w:t>
            </w:r>
          </w:p>
        </w:tc>
        <w:tc>
          <w:tcPr>
            <w:tcW w:w="1942" w:type="dxa"/>
            <w:vMerge w:val="restart"/>
            <w:tcBorders>
              <w:top w:val="nil"/>
              <w:left w:val="single" w:sz="4" w:space="0" w:color="auto"/>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t>Субсидия концессионеру на реализацию концессионного соглашения по строител</w:t>
            </w:r>
            <w:r w:rsidR="007B191A">
              <w:rPr>
                <w:sz w:val="24"/>
                <w:szCs w:val="24"/>
              </w:rPr>
              <w:t>ьству газовой котельной с. Варье</w:t>
            </w:r>
            <w:r w:rsidRPr="00C960C9">
              <w:rPr>
                <w:sz w:val="24"/>
                <w:szCs w:val="24"/>
              </w:rPr>
              <w:t>ган Нижневартовского района</w:t>
            </w:r>
          </w:p>
        </w:tc>
        <w:tc>
          <w:tcPr>
            <w:tcW w:w="1215" w:type="dxa"/>
            <w:vMerge w:val="restart"/>
            <w:tcBorders>
              <w:top w:val="nil"/>
              <w:left w:val="single" w:sz="4" w:space="0" w:color="auto"/>
              <w:bottom w:val="single" w:sz="4" w:space="0" w:color="auto"/>
              <w:right w:val="single" w:sz="4" w:space="0" w:color="auto"/>
            </w:tcBorders>
            <w:shd w:val="clear" w:color="auto" w:fill="auto"/>
            <w:vAlign w:val="center"/>
            <w:hideMark/>
          </w:tcPr>
          <w:p w:rsidR="001C121F" w:rsidRPr="00C960C9" w:rsidRDefault="007B191A" w:rsidP="007B191A">
            <w:pPr>
              <w:jc w:val="both"/>
              <w:rPr>
                <w:sz w:val="24"/>
                <w:szCs w:val="24"/>
              </w:rPr>
            </w:pPr>
            <w:r>
              <w:rPr>
                <w:sz w:val="24"/>
                <w:szCs w:val="24"/>
              </w:rPr>
              <w:t>м</w:t>
            </w:r>
            <w:r w:rsidR="001C121F" w:rsidRPr="00C960C9">
              <w:rPr>
                <w:sz w:val="24"/>
                <w:szCs w:val="24"/>
              </w:rPr>
              <w:t>ун</w:t>
            </w:r>
            <w:r>
              <w:rPr>
                <w:sz w:val="24"/>
                <w:szCs w:val="24"/>
              </w:rPr>
              <w:t>иципальное казенное учреждение «</w:t>
            </w:r>
            <w:r w:rsidR="001C121F" w:rsidRPr="00C960C9">
              <w:rPr>
                <w:sz w:val="24"/>
                <w:szCs w:val="24"/>
              </w:rPr>
              <w:t>Управление капитального строительства по за</w:t>
            </w:r>
            <w:r>
              <w:rPr>
                <w:sz w:val="24"/>
                <w:szCs w:val="24"/>
              </w:rPr>
              <w:t>стройке Нижневартовского района»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всего</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0,00</w:t>
            </w:r>
          </w:p>
        </w:tc>
      </w:tr>
      <w:tr w:rsidR="001C121F" w:rsidRPr="001C121F" w:rsidTr="007B191A">
        <w:trPr>
          <w:trHeight w:val="720"/>
        </w:trPr>
        <w:tc>
          <w:tcPr>
            <w:tcW w:w="666"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942"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215"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134" w:type="dxa"/>
            <w:gridSpan w:val="2"/>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бюджет автономного округа</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p>
        </w:tc>
      </w:tr>
      <w:tr w:rsidR="001C121F" w:rsidRPr="001C121F" w:rsidTr="007B191A">
        <w:trPr>
          <w:trHeight w:val="480"/>
        </w:trPr>
        <w:tc>
          <w:tcPr>
            <w:tcW w:w="666"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942"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215"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134" w:type="dxa"/>
            <w:gridSpan w:val="2"/>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бюджет района</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0,00</w:t>
            </w:r>
          </w:p>
        </w:tc>
      </w:tr>
      <w:tr w:rsidR="001C121F" w:rsidRPr="00DB39EC" w:rsidTr="007B191A">
        <w:trPr>
          <w:trHeight w:val="300"/>
        </w:trPr>
        <w:tc>
          <w:tcPr>
            <w:tcW w:w="382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Итого по мероприятию  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всего</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t>х</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379 090,75</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117 785,47</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66 099,78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30 120,02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144 328,48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20 757,00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C960C9">
            <w:pPr>
              <w:jc w:val="center"/>
              <w:rPr>
                <w:sz w:val="24"/>
                <w:szCs w:val="24"/>
              </w:rPr>
            </w:pPr>
            <w:r w:rsidRPr="00DB39EC">
              <w:rPr>
                <w:sz w:val="24"/>
                <w:szCs w:val="24"/>
              </w:rPr>
              <w:t>-</w:t>
            </w:r>
          </w:p>
        </w:tc>
      </w:tr>
      <w:tr w:rsidR="001C121F" w:rsidRPr="00DB39EC" w:rsidTr="007B191A">
        <w:trPr>
          <w:trHeight w:val="72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DB39EC" w:rsidRDefault="001C121F" w:rsidP="007B191A">
            <w:pPr>
              <w:jc w:val="both"/>
              <w:rPr>
                <w:sz w:val="24"/>
                <w:szCs w:val="24"/>
              </w:rPr>
            </w:pPr>
          </w:p>
        </w:tc>
        <w:tc>
          <w:tcPr>
            <w:tcW w:w="1134" w:type="dxa"/>
            <w:gridSpan w:val="2"/>
            <w:tcBorders>
              <w:top w:val="nil"/>
              <w:left w:val="nil"/>
              <w:bottom w:val="single" w:sz="4" w:space="0" w:color="auto"/>
              <w:right w:val="single" w:sz="4" w:space="0" w:color="auto"/>
            </w:tcBorders>
            <w:shd w:val="clear" w:color="auto" w:fill="auto"/>
            <w:hideMark/>
          </w:tcPr>
          <w:p w:rsidR="001C121F" w:rsidRPr="00DB39EC" w:rsidRDefault="001C121F" w:rsidP="007B191A">
            <w:pPr>
              <w:jc w:val="both"/>
              <w:rPr>
                <w:sz w:val="24"/>
                <w:szCs w:val="24"/>
              </w:rPr>
            </w:pPr>
            <w:r w:rsidRPr="00DB39EC">
              <w:rPr>
                <w:sz w:val="24"/>
                <w:szCs w:val="24"/>
              </w:rPr>
              <w:t>бюджет автономного округа</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t>х</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49 137,10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29 418,00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19 719,10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C960C9">
            <w:pPr>
              <w:jc w:val="center"/>
              <w:rPr>
                <w:sz w:val="24"/>
                <w:szCs w:val="24"/>
              </w:rPr>
            </w:pPr>
            <w:r w:rsidRPr="00DB39EC">
              <w:rPr>
                <w:sz w:val="24"/>
                <w:szCs w:val="24"/>
              </w:rPr>
              <w:t>-</w:t>
            </w:r>
          </w:p>
        </w:tc>
      </w:tr>
      <w:tr w:rsidR="001C121F" w:rsidRPr="00DB39EC" w:rsidTr="007B191A">
        <w:trPr>
          <w:trHeight w:val="48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DB39EC" w:rsidRDefault="001C121F" w:rsidP="007B191A">
            <w:pPr>
              <w:jc w:val="both"/>
              <w:rPr>
                <w:sz w:val="24"/>
                <w:szCs w:val="24"/>
              </w:rPr>
            </w:pPr>
          </w:p>
        </w:tc>
        <w:tc>
          <w:tcPr>
            <w:tcW w:w="1134" w:type="dxa"/>
            <w:gridSpan w:val="2"/>
            <w:tcBorders>
              <w:top w:val="nil"/>
              <w:left w:val="nil"/>
              <w:bottom w:val="single" w:sz="4" w:space="0" w:color="auto"/>
              <w:right w:val="single" w:sz="4" w:space="0" w:color="auto"/>
            </w:tcBorders>
            <w:shd w:val="clear" w:color="auto" w:fill="auto"/>
            <w:hideMark/>
          </w:tcPr>
          <w:p w:rsidR="001C121F" w:rsidRPr="00DB39EC" w:rsidRDefault="001C121F" w:rsidP="007B191A">
            <w:pPr>
              <w:jc w:val="both"/>
              <w:rPr>
                <w:sz w:val="24"/>
                <w:szCs w:val="24"/>
              </w:rPr>
            </w:pPr>
            <w:r w:rsidRPr="00DB39EC">
              <w:rPr>
                <w:sz w:val="24"/>
                <w:szCs w:val="24"/>
              </w:rPr>
              <w:t xml:space="preserve">бюджет </w:t>
            </w:r>
            <w:r w:rsidRPr="00DB39EC">
              <w:rPr>
                <w:sz w:val="24"/>
                <w:szCs w:val="24"/>
              </w:rPr>
              <w:lastRenderedPageBreak/>
              <w:t>района</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lastRenderedPageBreak/>
              <w:t>х</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 xml:space="preserve">329 </w:t>
            </w:r>
            <w:r w:rsidRPr="00DB39EC">
              <w:rPr>
                <w:sz w:val="24"/>
                <w:szCs w:val="24"/>
              </w:rPr>
              <w:lastRenderedPageBreak/>
              <w:t>953,65</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lastRenderedPageBreak/>
              <w:t xml:space="preserve">88 </w:t>
            </w:r>
            <w:r w:rsidRPr="00DB39EC">
              <w:rPr>
                <w:sz w:val="24"/>
                <w:szCs w:val="24"/>
              </w:rPr>
              <w:lastRenderedPageBreak/>
              <w:t>367,47</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lastRenderedPageBreak/>
              <w:t xml:space="preserve">66 </w:t>
            </w:r>
            <w:r w:rsidRPr="00DB39EC">
              <w:rPr>
                <w:sz w:val="24"/>
                <w:szCs w:val="24"/>
              </w:rPr>
              <w:lastRenderedPageBreak/>
              <w:t>099,78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lastRenderedPageBreak/>
              <w:t xml:space="preserve">30 </w:t>
            </w:r>
            <w:r w:rsidRPr="00DB39EC">
              <w:rPr>
                <w:sz w:val="24"/>
                <w:szCs w:val="24"/>
              </w:rPr>
              <w:lastRenderedPageBreak/>
              <w:t>120,02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lastRenderedPageBreak/>
              <w:t xml:space="preserve">144 </w:t>
            </w:r>
            <w:r w:rsidRPr="00DB39EC">
              <w:rPr>
                <w:sz w:val="24"/>
                <w:szCs w:val="24"/>
              </w:rPr>
              <w:lastRenderedPageBreak/>
              <w:t>328,48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lastRenderedPageBreak/>
              <w:t>1 037,90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C960C9">
            <w:pPr>
              <w:jc w:val="center"/>
              <w:rPr>
                <w:sz w:val="24"/>
                <w:szCs w:val="24"/>
              </w:rPr>
            </w:pPr>
            <w:r w:rsidRPr="00DB39EC">
              <w:rPr>
                <w:sz w:val="24"/>
                <w:szCs w:val="24"/>
              </w:rPr>
              <w:t>-</w:t>
            </w:r>
          </w:p>
        </w:tc>
      </w:tr>
      <w:tr w:rsidR="001C121F" w:rsidRPr="00DB39EC" w:rsidTr="007B191A">
        <w:trPr>
          <w:trHeight w:val="216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DB39EC" w:rsidRDefault="001C121F" w:rsidP="007B191A">
            <w:pPr>
              <w:jc w:val="both"/>
              <w:rPr>
                <w:sz w:val="24"/>
                <w:szCs w:val="24"/>
              </w:rPr>
            </w:pPr>
          </w:p>
        </w:tc>
        <w:tc>
          <w:tcPr>
            <w:tcW w:w="1134" w:type="dxa"/>
            <w:gridSpan w:val="2"/>
            <w:tcBorders>
              <w:top w:val="nil"/>
              <w:left w:val="nil"/>
              <w:bottom w:val="single" w:sz="4" w:space="0" w:color="auto"/>
              <w:right w:val="single" w:sz="4" w:space="0" w:color="auto"/>
            </w:tcBorders>
            <w:shd w:val="clear" w:color="auto" w:fill="auto"/>
            <w:hideMark/>
          </w:tcPr>
          <w:p w:rsidR="001C121F" w:rsidRPr="00DB39EC" w:rsidRDefault="001C121F" w:rsidP="007B191A">
            <w:pPr>
              <w:jc w:val="both"/>
              <w:rPr>
                <w:sz w:val="24"/>
                <w:szCs w:val="24"/>
              </w:rPr>
            </w:pPr>
            <w:r w:rsidRPr="00DB39EC">
              <w:rPr>
                <w:sz w:val="24"/>
                <w:szCs w:val="24"/>
              </w:rPr>
              <w:t>в т.ч.безвозмездные поступления физических и юридических лиц</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t>х</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187 259,08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248,23</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36 819,34</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12 929,39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137 262,11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C960C9">
            <w:pPr>
              <w:jc w:val="center"/>
              <w:rPr>
                <w:sz w:val="24"/>
                <w:szCs w:val="24"/>
              </w:rPr>
            </w:pPr>
          </w:p>
        </w:tc>
      </w:tr>
      <w:tr w:rsidR="001C121F" w:rsidRPr="001C121F" w:rsidTr="007B191A">
        <w:trPr>
          <w:trHeight w:val="300"/>
        </w:trPr>
        <w:tc>
          <w:tcPr>
            <w:tcW w:w="666" w:type="dxa"/>
            <w:vMerge w:val="restart"/>
            <w:tcBorders>
              <w:top w:val="nil"/>
              <w:left w:val="single" w:sz="4" w:space="0" w:color="auto"/>
              <w:bottom w:val="single" w:sz="4" w:space="0" w:color="000000"/>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t>1.2.</w:t>
            </w:r>
          </w:p>
        </w:tc>
        <w:tc>
          <w:tcPr>
            <w:tcW w:w="1942" w:type="dxa"/>
            <w:vMerge w:val="restart"/>
            <w:tcBorders>
              <w:top w:val="nil"/>
              <w:left w:val="single" w:sz="4" w:space="0" w:color="auto"/>
              <w:bottom w:val="single" w:sz="4" w:space="0" w:color="000000"/>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t>Основное мероприятие 1.2: Капитальный ремонт (с заменой)  систем теплоснабжения, водоснабжения и водоотведения для подготовки к осенне-зимнему периоду</w:t>
            </w:r>
          </w:p>
        </w:tc>
        <w:tc>
          <w:tcPr>
            <w:tcW w:w="1215" w:type="dxa"/>
            <w:vMerge w:val="restart"/>
            <w:tcBorders>
              <w:top w:val="nil"/>
              <w:left w:val="single" w:sz="4" w:space="0" w:color="auto"/>
              <w:bottom w:val="single" w:sz="4" w:space="0" w:color="000000"/>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t>мун</w:t>
            </w:r>
            <w:r w:rsidR="00DB39EC">
              <w:rPr>
                <w:sz w:val="24"/>
                <w:szCs w:val="24"/>
              </w:rPr>
              <w:t>иципальное казенное учреждение «</w:t>
            </w:r>
            <w:r w:rsidRPr="00C960C9">
              <w:rPr>
                <w:sz w:val="24"/>
                <w:szCs w:val="24"/>
              </w:rPr>
              <w:t>Управление капитального строительства по за</w:t>
            </w:r>
            <w:r w:rsidR="00DB39EC">
              <w:rPr>
                <w:sz w:val="24"/>
                <w:szCs w:val="24"/>
              </w:rPr>
              <w:t>стройке Нижневартовского района»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всего</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t>непо-средст-венный 2.3.10; конеч-ный 2.3.14</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358 441,80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84 432,50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61 624,78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67 788,21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91 072,82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15 258,90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18 264,60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20 000,00</w:t>
            </w:r>
          </w:p>
        </w:tc>
      </w:tr>
      <w:tr w:rsidR="001C121F" w:rsidRPr="001C121F" w:rsidTr="007B191A">
        <w:trPr>
          <w:trHeight w:val="720"/>
        </w:trPr>
        <w:tc>
          <w:tcPr>
            <w:tcW w:w="666" w:type="dxa"/>
            <w:vMerge/>
            <w:tcBorders>
              <w:top w:val="nil"/>
              <w:left w:val="single" w:sz="4" w:space="0" w:color="auto"/>
              <w:bottom w:val="single" w:sz="4" w:space="0" w:color="000000"/>
              <w:right w:val="single" w:sz="4" w:space="0" w:color="auto"/>
            </w:tcBorders>
            <w:vAlign w:val="center"/>
            <w:hideMark/>
          </w:tcPr>
          <w:p w:rsidR="001C121F" w:rsidRPr="00C960C9" w:rsidRDefault="001C121F" w:rsidP="007B191A">
            <w:pPr>
              <w:jc w:val="both"/>
              <w:rPr>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rsidR="001C121F" w:rsidRPr="00C960C9" w:rsidRDefault="001C121F" w:rsidP="007B191A">
            <w:pPr>
              <w:jc w:val="both"/>
              <w:rPr>
                <w:sz w:val="24"/>
                <w:szCs w:val="24"/>
              </w:rPr>
            </w:pPr>
          </w:p>
        </w:tc>
        <w:tc>
          <w:tcPr>
            <w:tcW w:w="1215" w:type="dxa"/>
            <w:vMerge/>
            <w:tcBorders>
              <w:top w:val="nil"/>
              <w:left w:val="single" w:sz="4" w:space="0" w:color="auto"/>
              <w:bottom w:val="single" w:sz="4" w:space="0" w:color="000000"/>
              <w:right w:val="single" w:sz="4" w:space="0" w:color="auto"/>
            </w:tcBorders>
            <w:vAlign w:val="center"/>
            <w:hideMark/>
          </w:tcPr>
          <w:p w:rsidR="001C121F" w:rsidRPr="00C960C9" w:rsidRDefault="001C121F" w:rsidP="007B191A">
            <w:pPr>
              <w:jc w:val="both"/>
              <w:rPr>
                <w:sz w:val="24"/>
                <w:szCs w:val="24"/>
              </w:rPr>
            </w:pPr>
          </w:p>
        </w:tc>
        <w:tc>
          <w:tcPr>
            <w:tcW w:w="1134" w:type="dxa"/>
            <w:gridSpan w:val="2"/>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бюджет автономного округа</w:t>
            </w:r>
          </w:p>
        </w:tc>
        <w:tc>
          <w:tcPr>
            <w:tcW w:w="850" w:type="dxa"/>
            <w:gridSpan w:val="2"/>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179 038,62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3 925,51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43 957,10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52 628,12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62 383,70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8 072,10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8 072,10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w:t>
            </w:r>
          </w:p>
        </w:tc>
      </w:tr>
      <w:tr w:rsidR="001C121F" w:rsidRPr="001C121F" w:rsidTr="007B191A">
        <w:trPr>
          <w:trHeight w:val="480"/>
        </w:trPr>
        <w:tc>
          <w:tcPr>
            <w:tcW w:w="666" w:type="dxa"/>
            <w:vMerge/>
            <w:tcBorders>
              <w:top w:val="nil"/>
              <w:left w:val="single" w:sz="4" w:space="0" w:color="auto"/>
              <w:bottom w:val="single" w:sz="4" w:space="0" w:color="000000"/>
              <w:right w:val="single" w:sz="4" w:space="0" w:color="auto"/>
            </w:tcBorders>
            <w:vAlign w:val="center"/>
            <w:hideMark/>
          </w:tcPr>
          <w:p w:rsidR="001C121F" w:rsidRPr="00C960C9" w:rsidRDefault="001C121F" w:rsidP="007B191A">
            <w:pPr>
              <w:jc w:val="both"/>
              <w:rPr>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rsidR="001C121F" w:rsidRPr="00C960C9" w:rsidRDefault="001C121F" w:rsidP="007B191A">
            <w:pPr>
              <w:jc w:val="both"/>
              <w:rPr>
                <w:sz w:val="24"/>
                <w:szCs w:val="24"/>
              </w:rPr>
            </w:pPr>
          </w:p>
        </w:tc>
        <w:tc>
          <w:tcPr>
            <w:tcW w:w="1215" w:type="dxa"/>
            <w:vMerge/>
            <w:tcBorders>
              <w:top w:val="nil"/>
              <w:left w:val="single" w:sz="4" w:space="0" w:color="auto"/>
              <w:bottom w:val="single" w:sz="4" w:space="0" w:color="000000"/>
              <w:right w:val="single" w:sz="4" w:space="0" w:color="auto"/>
            </w:tcBorders>
            <w:vAlign w:val="center"/>
            <w:hideMark/>
          </w:tcPr>
          <w:p w:rsidR="001C121F" w:rsidRPr="00C960C9" w:rsidRDefault="001C121F" w:rsidP="007B191A">
            <w:pPr>
              <w:jc w:val="both"/>
              <w:rPr>
                <w:sz w:val="24"/>
                <w:szCs w:val="24"/>
              </w:rPr>
            </w:pPr>
          </w:p>
        </w:tc>
        <w:tc>
          <w:tcPr>
            <w:tcW w:w="1134" w:type="dxa"/>
            <w:gridSpan w:val="2"/>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бюджет района</w:t>
            </w:r>
          </w:p>
        </w:tc>
        <w:tc>
          <w:tcPr>
            <w:tcW w:w="850" w:type="dxa"/>
            <w:gridSpan w:val="2"/>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179 403,19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80 506,99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17 667,68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15 160,10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28 689,12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7 186,80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10 192,50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20 000,00</w:t>
            </w:r>
          </w:p>
        </w:tc>
      </w:tr>
      <w:tr w:rsidR="001C121F" w:rsidRPr="001C121F" w:rsidTr="007B191A">
        <w:trPr>
          <w:trHeight w:val="2160"/>
        </w:trPr>
        <w:tc>
          <w:tcPr>
            <w:tcW w:w="666" w:type="dxa"/>
            <w:vMerge/>
            <w:tcBorders>
              <w:top w:val="nil"/>
              <w:left w:val="single" w:sz="4" w:space="0" w:color="auto"/>
              <w:bottom w:val="single" w:sz="4" w:space="0" w:color="000000"/>
              <w:right w:val="single" w:sz="4" w:space="0" w:color="auto"/>
            </w:tcBorders>
            <w:vAlign w:val="center"/>
            <w:hideMark/>
          </w:tcPr>
          <w:p w:rsidR="001C121F" w:rsidRPr="00C960C9" w:rsidRDefault="001C121F" w:rsidP="007B191A">
            <w:pPr>
              <w:jc w:val="both"/>
              <w:rPr>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rsidR="001C121F" w:rsidRPr="00C960C9" w:rsidRDefault="001C121F" w:rsidP="007B191A">
            <w:pPr>
              <w:jc w:val="both"/>
              <w:rPr>
                <w:sz w:val="24"/>
                <w:szCs w:val="24"/>
              </w:rPr>
            </w:pPr>
          </w:p>
        </w:tc>
        <w:tc>
          <w:tcPr>
            <w:tcW w:w="1215" w:type="dxa"/>
            <w:vMerge/>
            <w:tcBorders>
              <w:top w:val="nil"/>
              <w:left w:val="single" w:sz="4" w:space="0" w:color="auto"/>
              <w:bottom w:val="single" w:sz="4" w:space="0" w:color="000000"/>
              <w:right w:val="single" w:sz="4" w:space="0" w:color="auto"/>
            </w:tcBorders>
            <w:vAlign w:val="center"/>
            <w:hideMark/>
          </w:tcPr>
          <w:p w:rsidR="001C121F" w:rsidRPr="00C960C9" w:rsidRDefault="001C121F" w:rsidP="007B191A">
            <w:pPr>
              <w:jc w:val="both"/>
              <w:rPr>
                <w:sz w:val="24"/>
                <w:szCs w:val="24"/>
              </w:rPr>
            </w:pPr>
          </w:p>
        </w:tc>
        <w:tc>
          <w:tcPr>
            <w:tcW w:w="1134" w:type="dxa"/>
            <w:gridSpan w:val="2"/>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в т.ч.безвозмездные поступления физических и юридических лиц</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18 595,51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18 595,51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p>
        </w:tc>
      </w:tr>
      <w:tr w:rsidR="001C121F" w:rsidRPr="001C121F" w:rsidTr="007B191A">
        <w:trPr>
          <w:trHeight w:val="300"/>
        </w:trPr>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t>1.2.1.</w:t>
            </w:r>
          </w:p>
        </w:tc>
        <w:tc>
          <w:tcPr>
            <w:tcW w:w="1942" w:type="dxa"/>
            <w:vMerge w:val="restart"/>
            <w:tcBorders>
              <w:top w:val="nil"/>
              <w:left w:val="single" w:sz="4" w:space="0" w:color="auto"/>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t xml:space="preserve">Замена ветхих сетей </w:t>
            </w:r>
            <w:r w:rsidRPr="00C960C9">
              <w:rPr>
                <w:sz w:val="24"/>
                <w:szCs w:val="24"/>
              </w:rPr>
              <w:lastRenderedPageBreak/>
              <w:t>тепловодоснабжения</w:t>
            </w:r>
          </w:p>
        </w:tc>
        <w:tc>
          <w:tcPr>
            <w:tcW w:w="1215" w:type="dxa"/>
            <w:vMerge w:val="restart"/>
            <w:tcBorders>
              <w:top w:val="nil"/>
              <w:left w:val="single" w:sz="4" w:space="0" w:color="auto"/>
              <w:bottom w:val="single" w:sz="4" w:space="0" w:color="auto"/>
              <w:right w:val="single" w:sz="4" w:space="0" w:color="auto"/>
            </w:tcBorders>
            <w:shd w:val="clear" w:color="auto" w:fill="auto"/>
            <w:vAlign w:val="center"/>
            <w:hideMark/>
          </w:tcPr>
          <w:p w:rsidR="001C121F" w:rsidRPr="00C960C9" w:rsidRDefault="001C121F" w:rsidP="00DB39EC">
            <w:pPr>
              <w:jc w:val="both"/>
              <w:rPr>
                <w:sz w:val="24"/>
                <w:szCs w:val="24"/>
              </w:rPr>
            </w:pPr>
            <w:r w:rsidRPr="00C960C9">
              <w:rPr>
                <w:sz w:val="24"/>
                <w:szCs w:val="24"/>
              </w:rPr>
              <w:lastRenderedPageBreak/>
              <w:t>мун</w:t>
            </w:r>
            <w:r w:rsidR="00DB39EC">
              <w:rPr>
                <w:sz w:val="24"/>
                <w:szCs w:val="24"/>
              </w:rPr>
              <w:t xml:space="preserve">иципальное </w:t>
            </w:r>
            <w:r w:rsidR="00DB39EC">
              <w:rPr>
                <w:sz w:val="24"/>
                <w:szCs w:val="24"/>
              </w:rPr>
              <w:lastRenderedPageBreak/>
              <w:t>казенное учреждение «</w:t>
            </w:r>
            <w:r w:rsidRPr="00C960C9">
              <w:rPr>
                <w:sz w:val="24"/>
                <w:szCs w:val="24"/>
              </w:rPr>
              <w:t>Управление капитального строительства по застройке Нижневартовского района</w:t>
            </w:r>
            <w:r w:rsidR="00DB39EC">
              <w:rPr>
                <w:sz w:val="24"/>
                <w:szCs w:val="24"/>
              </w:rPr>
              <w:t>»</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lastRenderedPageBreak/>
              <w:t>всего</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54 060,13</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536,63</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15 258,90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18 264,60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20 000,00</w:t>
            </w:r>
          </w:p>
        </w:tc>
      </w:tr>
      <w:tr w:rsidR="001C121F" w:rsidRPr="001C121F" w:rsidTr="007B191A">
        <w:trPr>
          <w:trHeight w:val="720"/>
        </w:trPr>
        <w:tc>
          <w:tcPr>
            <w:tcW w:w="666"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942"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215"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134" w:type="dxa"/>
            <w:gridSpan w:val="2"/>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бюджет автономного округа</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16 144,20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8 072,10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8 072,10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w:t>
            </w:r>
          </w:p>
        </w:tc>
      </w:tr>
      <w:tr w:rsidR="001C121F" w:rsidRPr="001C121F" w:rsidTr="007B191A">
        <w:trPr>
          <w:trHeight w:val="480"/>
        </w:trPr>
        <w:tc>
          <w:tcPr>
            <w:tcW w:w="666"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942"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215"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134" w:type="dxa"/>
            <w:gridSpan w:val="2"/>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бюджет района</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37 915,93</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536,63</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7 186,80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10 192,50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20 000,00</w:t>
            </w:r>
          </w:p>
        </w:tc>
      </w:tr>
      <w:tr w:rsidR="001C121F" w:rsidRPr="001C121F" w:rsidTr="007B191A">
        <w:trPr>
          <w:trHeight w:val="300"/>
        </w:trPr>
        <w:tc>
          <w:tcPr>
            <w:tcW w:w="38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C121F" w:rsidRPr="00DB39EC" w:rsidRDefault="001C121F" w:rsidP="007B191A">
            <w:pPr>
              <w:jc w:val="both"/>
              <w:rPr>
                <w:sz w:val="24"/>
                <w:szCs w:val="24"/>
              </w:rPr>
            </w:pPr>
            <w:r w:rsidRPr="00DB39EC">
              <w:rPr>
                <w:sz w:val="24"/>
                <w:szCs w:val="24"/>
              </w:rPr>
              <w:t>Итого по мероприятию 1.2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всего</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t>х</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358 441,81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84 432,50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61 624,78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67 788,21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91 072,82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15 258,90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18 264,60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1F2D13" w:rsidRDefault="001C121F" w:rsidP="00C960C9">
            <w:pPr>
              <w:jc w:val="center"/>
              <w:rPr>
                <w:sz w:val="24"/>
                <w:szCs w:val="24"/>
              </w:rPr>
            </w:pPr>
            <w:r w:rsidRPr="001F2D13">
              <w:rPr>
                <w:sz w:val="24"/>
                <w:szCs w:val="24"/>
              </w:rPr>
              <w:t>20 000,00</w:t>
            </w:r>
          </w:p>
        </w:tc>
      </w:tr>
      <w:tr w:rsidR="001C121F" w:rsidRPr="001C121F" w:rsidTr="007B191A">
        <w:trPr>
          <w:trHeight w:val="720"/>
        </w:trPr>
        <w:tc>
          <w:tcPr>
            <w:tcW w:w="3823" w:type="dxa"/>
            <w:gridSpan w:val="3"/>
            <w:vMerge/>
            <w:tcBorders>
              <w:top w:val="single" w:sz="4" w:space="0" w:color="auto"/>
              <w:left w:val="single" w:sz="4" w:space="0" w:color="auto"/>
              <w:bottom w:val="single" w:sz="4" w:space="0" w:color="000000"/>
              <w:right w:val="single" w:sz="4" w:space="0" w:color="000000"/>
            </w:tcBorders>
            <w:vAlign w:val="center"/>
            <w:hideMark/>
          </w:tcPr>
          <w:p w:rsidR="001C121F" w:rsidRPr="00DB39EC" w:rsidRDefault="001C121F" w:rsidP="007B191A">
            <w:pPr>
              <w:jc w:val="both"/>
              <w:rPr>
                <w:sz w:val="24"/>
                <w:szCs w:val="24"/>
              </w:rPr>
            </w:pPr>
          </w:p>
        </w:tc>
        <w:tc>
          <w:tcPr>
            <w:tcW w:w="1134" w:type="dxa"/>
            <w:gridSpan w:val="2"/>
            <w:tcBorders>
              <w:top w:val="nil"/>
              <w:left w:val="nil"/>
              <w:bottom w:val="single" w:sz="4" w:space="0" w:color="auto"/>
              <w:right w:val="single" w:sz="4" w:space="0" w:color="auto"/>
            </w:tcBorders>
            <w:shd w:val="clear" w:color="auto" w:fill="auto"/>
            <w:hideMark/>
          </w:tcPr>
          <w:p w:rsidR="001C121F" w:rsidRPr="00DB39EC" w:rsidRDefault="001C121F" w:rsidP="007B191A">
            <w:pPr>
              <w:jc w:val="both"/>
              <w:rPr>
                <w:sz w:val="24"/>
                <w:szCs w:val="24"/>
              </w:rPr>
            </w:pPr>
            <w:r w:rsidRPr="00DB39EC">
              <w:rPr>
                <w:sz w:val="24"/>
                <w:szCs w:val="24"/>
              </w:rPr>
              <w:t>бюджет автономного округа</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t>х</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179 038,62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3 925,51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43 957,10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52 628,12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62 383,70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8 072,10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8 072,10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1F2D13" w:rsidRDefault="001C121F" w:rsidP="00C960C9">
            <w:pPr>
              <w:jc w:val="center"/>
              <w:rPr>
                <w:sz w:val="24"/>
                <w:szCs w:val="24"/>
              </w:rPr>
            </w:pPr>
            <w:r w:rsidRPr="001F2D13">
              <w:rPr>
                <w:sz w:val="24"/>
                <w:szCs w:val="24"/>
              </w:rPr>
              <w:t>-</w:t>
            </w:r>
          </w:p>
        </w:tc>
      </w:tr>
      <w:tr w:rsidR="001C121F" w:rsidRPr="001C121F" w:rsidTr="007B191A">
        <w:trPr>
          <w:trHeight w:val="480"/>
        </w:trPr>
        <w:tc>
          <w:tcPr>
            <w:tcW w:w="3823" w:type="dxa"/>
            <w:gridSpan w:val="3"/>
            <w:vMerge/>
            <w:tcBorders>
              <w:top w:val="single" w:sz="4" w:space="0" w:color="auto"/>
              <w:left w:val="single" w:sz="4" w:space="0" w:color="auto"/>
              <w:bottom w:val="single" w:sz="4" w:space="0" w:color="000000"/>
              <w:right w:val="single" w:sz="4" w:space="0" w:color="000000"/>
            </w:tcBorders>
            <w:vAlign w:val="center"/>
            <w:hideMark/>
          </w:tcPr>
          <w:p w:rsidR="001C121F" w:rsidRPr="00DB39EC" w:rsidRDefault="001C121F" w:rsidP="007B191A">
            <w:pPr>
              <w:jc w:val="both"/>
              <w:rPr>
                <w:sz w:val="24"/>
                <w:szCs w:val="24"/>
              </w:rPr>
            </w:pPr>
          </w:p>
        </w:tc>
        <w:tc>
          <w:tcPr>
            <w:tcW w:w="1134" w:type="dxa"/>
            <w:gridSpan w:val="2"/>
            <w:tcBorders>
              <w:top w:val="nil"/>
              <w:left w:val="nil"/>
              <w:bottom w:val="single" w:sz="4" w:space="0" w:color="auto"/>
              <w:right w:val="single" w:sz="4" w:space="0" w:color="auto"/>
            </w:tcBorders>
            <w:shd w:val="clear" w:color="auto" w:fill="auto"/>
            <w:hideMark/>
          </w:tcPr>
          <w:p w:rsidR="001C121F" w:rsidRPr="00DB39EC" w:rsidRDefault="001C121F" w:rsidP="007B191A">
            <w:pPr>
              <w:jc w:val="both"/>
              <w:rPr>
                <w:sz w:val="24"/>
                <w:szCs w:val="24"/>
              </w:rPr>
            </w:pPr>
            <w:r w:rsidRPr="00DB39EC">
              <w:rPr>
                <w:sz w:val="24"/>
                <w:szCs w:val="24"/>
              </w:rPr>
              <w:t>бюджет района</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t>х</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179 403,18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80 506,99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17 667,68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15 160,10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28 689,12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7 186,80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10 192,50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1F2D13" w:rsidRDefault="001C121F" w:rsidP="00C960C9">
            <w:pPr>
              <w:jc w:val="center"/>
              <w:rPr>
                <w:sz w:val="24"/>
                <w:szCs w:val="24"/>
              </w:rPr>
            </w:pPr>
            <w:r w:rsidRPr="001F2D13">
              <w:rPr>
                <w:sz w:val="24"/>
                <w:szCs w:val="24"/>
              </w:rPr>
              <w:t>20 000,00</w:t>
            </w:r>
          </w:p>
        </w:tc>
      </w:tr>
      <w:tr w:rsidR="001C121F" w:rsidRPr="001C121F" w:rsidTr="007B191A">
        <w:trPr>
          <w:trHeight w:val="2160"/>
        </w:trPr>
        <w:tc>
          <w:tcPr>
            <w:tcW w:w="3823" w:type="dxa"/>
            <w:gridSpan w:val="3"/>
            <w:vMerge/>
            <w:tcBorders>
              <w:top w:val="single" w:sz="4" w:space="0" w:color="auto"/>
              <w:left w:val="single" w:sz="4" w:space="0" w:color="auto"/>
              <w:bottom w:val="single" w:sz="4" w:space="0" w:color="000000"/>
              <w:right w:val="single" w:sz="4" w:space="0" w:color="000000"/>
            </w:tcBorders>
            <w:vAlign w:val="center"/>
            <w:hideMark/>
          </w:tcPr>
          <w:p w:rsidR="001C121F" w:rsidRPr="00DB39EC" w:rsidRDefault="001C121F" w:rsidP="007B191A">
            <w:pPr>
              <w:jc w:val="both"/>
              <w:rPr>
                <w:sz w:val="24"/>
                <w:szCs w:val="24"/>
              </w:rPr>
            </w:pPr>
          </w:p>
        </w:tc>
        <w:tc>
          <w:tcPr>
            <w:tcW w:w="1134" w:type="dxa"/>
            <w:gridSpan w:val="2"/>
            <w:tcBorders>
              <w:top w:val="nil"/>
              <w:left w:val="nil"/>
              <w:bottom w:val="single" w:sz="4" w:space="0" w:color="auto"/>
              <w:right w:val="single" w:sz="4" w:space="0" w:color="auto"/>
            </w:tcBorders>
            <w:shd w:val="clear" w:color="auto" w:fill="auto"/>
            <w:hideMark/>
          </w:tcPr>
          <w:p w:rsidR="001C121F" w:rsidRPr="00DB39EC" w:rsidRDefault="001C121F" w:rsidP="007B191A">
            <w:pPr>
              <w:jc w:val="both"/>
              <w:rPr>
                <w:sz w:val="24"/>
                <w:szCs w:val="24"/>
              </w:rPr>
            </w:pPr>
            <w:r w:rsidRPr="00DB39EC">
              <w:rPr>
                <w:sz w:val="24"/>
                <w:szCs w:val="24"/>
              </w:rPr>
              <w:t>в т.ч.безвозмездные поступления физических и юридических лиц</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х</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16 042,15</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18 595,51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1F2D13" w:rsidRDefault="001C121F" w:rsidP="00C960C9">
            <w:pPr>
              <w:jc w:val="center"/>
              <w:rPr>
                <w:sz w:val="24"/>
                <w:szCs w:val="24"/>
              </w:rPr>
            </w:pPr>
            <w:r w:rsidRPr="001F2D13">
              <w:rPr>
                <w:sz w:val="24"/>
                <w:szCs w:val="24"/>
              </w:rPr>
              <w:t>-</w:t>
            </w:r>
          </w:p>
        </w:tc>
      </w:tr>
      <w:tr w:rsidR="001C121F" w:rsidRPr="001C121F" w:rsidTr="007B191A">
        <w:trPr>
          <w:trHeight w:val="300"/>
        </w:trPr>
        <w:tc>
          <w:tcPr>
            <w:tcW w:w="382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21F" w:rsidRPr="00DB39EC" w:rsidRDefault="001C121F" w:rsidP="007B191A">
            <w:pPr>
              <w:jc w:val="both"/>
              <w:rPr>
                <w:sz w:val="24"/>
                <w:szCs w:val="24"/>
              </w:rPr>
            </w:pPr>
            <w:r w:rsidRPr="00DB39EC">
              <w:rPr>
                <w:sz w:val="24"/>
                <w:szCs w:val="24"/>
              </w:rPr>
              <w:t>Итого по Подпрограмме 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всего</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t>х</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 xml:space="preserve">1 571 </w:t>
            </w:r>
            <w:r w:rsidRPr="00DB39EC">
              <w:rPr>
                <w:sz w:val="24"/>
                <w:szCs w:val="24"/>
              </w:rPr>
              <w:lastRenderedPageBreak/>
              <w:t>217,58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lastRenderedPageBreak/>
              <w:t xml:space="preserve">388 </w:t>
            </w:r>
            <w:r w:rsidRPr="00DB39EC">
              <w:rPr>
                <w:sz w:val="24"/>
                <w:szCs w:val="24"/>
              </w:rPr>
              <w:lastRenderedPageBreak/>
              <w:t>577,90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lastRenderedPageBreak/>
              <w:t xml:space="preserve">315 </w:t>
            </w:r>
            <w:r w:rsidRPr="00DB39EC">
              <w:rPr>
                <w:sz w:val="24"/>
                <w:szCs w:val="24"/>
              </w:rPr>
              <w:lastRenderedPageBreak/>
              <w:t>142,82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lastRenderedPageBreak/>
              <w:t xml:space="preserve">285 </w:t>
            </w:r>
            <w:r w:rsidRPr="00DB39EC">
              <w:rPr>
                <w:sz w:val="24"/>
                <w:szCs w:val="24"/>
              </w:rPr>
              <w:lastRenderedPageBreak/>
              <w:t>184,03</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lastRenderedPageBreak/>
              <w:t xml:space="preserve">425 </w:t>
            </w:r>
            <w:r w:rsidRPr="00DB39EC">
              <w:rPr>
                <w:sz w:val="24"/>
                <w:szCs w:val="24"/>
              </w:rPr>
              <w:lastRenderedPageBreak/>
              <w:t>777,93</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lastRenderedPageBreak/>
              <w:t xml:space="preserve">66 </w:t>
            </w:r>
            <w:r w:rsidRPr="00DB39EC">
              <w:rPr>
                <w:sz w:val="24"/>
                <w:szCs w:val="24"/>
              </w:rPr>
              <w:lastRenderedPageBreak/>
              <w:t>468,10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lastRenderedPageBreak/>
              <w:t xml:space="preserve">48 </w:t>
            </w:r>
            <w:r w:rsidRPr="00DB39EC">
              <w:rPr>
                <w:sz w:val="24"/>
                <w:szCs w:val="24"/>
              </w:rPr>
              <w:lastRenderedPageBreak/>
              <w:t>716,80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1F2D13" w:rsidRDefault="001C121F" w:rsidP="00C960C9">
            <w:pPr>
              <w:jc w:val="center"/>
              <w:rPr>
                <w:sz w:val="24"/>
                <w:szCs w:val="24"/>
              </w:rPr>
            </w:pPr>
            <w:r w:rsidRPr="001F2D13">
              <w:rPr>
                <w:sz w:val="24"/>
                <w:szCs w:val="24"/>
              </w:rPr>
              <w:lastRenderedPageBreak/>
              <w:t xml:space="preserve">41 </w:t>
            </w:r>
            <w:r w:rsidRPr="001F2D13">
              <w:rPr>
                <w:sz w:val="24"/>
                <w:szCs w:val="24"/>
              </w:rPr>
              <w:lastRenderedPageBreak/>
              <w:t>350,00</w:t>
            </w:r>
          </w:p>
        </w:tc>
      </w:tr>
      <w:tr w:rsidR="001C121F" w:rsidRPr="001C121F" w:rsidTr="007B191A">
        <w:trPr>
          <w:trHeight w:val="63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DB39EC" w:rsidRDefault="001C121F" w:rsidP="007B191A">
            <w:pPr>
              <w:jc w:val="both"/>
              <w:rPr>
                <w:sz w:val="24"/>
                <w:szCs w:val="24"/>
              </w:rPr>
            </w:pPr>
          </w:p>
        </w:tc>
        <w:tc>
          <w:tcPr>
            <w:tcW w:w="1134" w:type="dxa"/>
            <w:gridSpan w:val="2"/>
            <w:tcBorders>
              <w:top w:val="nil"/>
              <w:left w:val="nil"/>
              <w:bottom w:val="single" w:sz="4" w:space="0" w:color="auto"/>
              <w:right w:val="single" w:sz="4" w:space="0" w:color="auto"/>
            </w:tcBorders>
            <w:shd w:val="clear" w:color="auto" w:fill="auto"/>
            <w:hideMark/>
          </w:tcPr>
          <w:p w:rsidR="001C121F" w:rsidRPr="00DB39EC" w:rsidRDefault="001C121F" w:rsidP="007B191A">
            <w:pPr>
              <w:jc w:val="both"/>
              <w:rPr>
                <w:sz w:val="24"/>
                <w:szCs w:val="24"/>
              </w:rPr>
            </w:pPr>
            <w:r w:rsidRPr="00DB39EC">
              <w:rPr>
                <w:sz w:val="24"/>
                <w:szCs w:val="24"/>
              </w:rPr>
              <w:t>бюджет автономного округа</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t>х</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232 751,57</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34 635,71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44 837,30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53 515,02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63 220,25</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28 131,20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8 412,10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1F2D13" w:rsidRDefault="001C121F" w:rsidP="00C960C9">
            <w:pPr>
              <w:jc w:val="center"/>
              <w:rPr>
                <w:sz w:val="24"/>
                <w:szCs w:val="24"/>
              </w:rPr>
            </w:pPr>
            <w:r w:rsidRPr="001F2D13">
              <w:rPr>
                <w:sz w:val="24"/>
                <w:szCs w:val="24"/>
              </w:rPr>
              <w:t>-</w:t>
            </w:r>
          </w:p>
        </w:tc>
      </w:tr>
      <w:tr w:rsidR="001C121F" w:rsidRPr="001C121F" w:rsidTr="007B191A">
        <w:trPr>
          <w:trHeight w:val="45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DB39EC" w:rsidRDefault="001C121F" w:rsidP="007B191A">
            <w:pPr>
              <w:jc w:val="both"/>
              <w:rPr>
                <w:sz w:val="24"/>
                <w:szCs w:val="24"/>
              </w:rPr>
            </w:pPr>
          </w:p>
        </w:tc>
        <w:tc>
          <w:tcPr>
            <w:tcW w:w="1134" w:type="dxa"/>
            <w:gridSpan w:val="2"/>
            <w:tcBorders>
              <w:top w:val="nil"/>
              <w:left w:val="nil"/>
              <w:bottom w:val="single" w:sz="4" w:space="0" w:color="auto"/>
              <w:right w:val="single" w:sz="4" w:space="0" w:color="auto"/>
            </w:tcBorders>
            <w:shd w:val="clear" w:color="auto" w:fill="auto"/>
            <w:hideMark/>
          </w:tcPr>
          <w:p w:rsidR="001C121F" w:rsidRPr="00DB39EC" w:rsidRDefault="001C121F" w:rsidP="007B191A">
            <w:pPr>
              <w:jc w:val="both"/>
              <w:rPr>
                <w:sz w:val="24"/>
                <w:szCs w:val="24"/>
              </w:rPr>
            </w:pPr>
            <w:r w:rsidRPr="00DB39EC">
              <w:rPr>
                <w:sz w:val="24"/>
                <w:szCs w:val="24"/>
              </w:rPr>
              <w:t>бюджет района</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t>х</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1 338 466,00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353 942,19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270 305,53</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231 669,01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362 557,68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38 336,90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40 304,70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1F2D13" w:rsidRDefault="001C121F" w:rsidP="00C960C9">
            <w:pPr>
              <w:jc w:val="center"/>
              <w:rPr>
                <w:sz w:val="24"/>
                <w:szCs w:val="24"/>
              </w:rPr>
            </w:pPr>
            <w:r w:rsidRPr="001F2D13">
              <w:rPr>
                <w:sz w:val="24"/>
                <w:szCs w:val="24"/>
              </w:rPr>
              <w:t>41 350,00</w:t>
            </w:r>
          </w:p>
        </w:tc>
      </w:tr>
      <w:tr w:rsidR="001C121F" w:rsidRPr="001C121F" w:rsidTr="007B191A">
        <w:trPr>
          <w:trHeight w:val="216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DB39EC" w:rsidRDefault="001C121F" w:rsidP="007B191A">
            <w:pPr>
              <w:jc w:val="both"/>
              <w:rPr>
                <w:sz w:val="24"/>
                <w:szCs w:val="24"/>
              </w:rPr>
            </w:pPr>
          </w:p>
        </w:tc>
        <w:tc>
          <w:tcPr>
            <w:tcW w:w="1134" w:type="dxa"/>
            <w:gridSpan w:val="2"/>
            <w:tcBorders>
              <w:top w:val="nil"/>
              <w:left w:val="nil"/>
              <w:bottom w:val="single" w:sz="4" w:space="0" w:color="auto"/>
              <w:right w:val="single" w:sz="4" w:space="0" w:color="auto"/>
            </w:tcBorders>
            <w:shd w:val="clear" w:color="auto" w:fill="auto"/>
            <w:hideMark/>
          </w:tcPr>
          <w:p w:rsidR="001C121F" w:rsidRPr="00DB39EC" w:rsidRDefault="001C121F" w:rsidP="007B191A">
            <w:pPr>
              <w:jc w:val="both"/>
              <w:rPr>
                <w:sz w:val="24"/>
                <w:szCs w:val="24"/>
              </w:rPr>
            </w:pPr>
            <w:r w:rsidRPr="00DB39EC">
              <w:rPr>
                <w:sz w:val="24"/>
                <w:szCs w:val="24"/>
              </w:rPr>
              <w:t>в т.ч.безвозмездные поступления физических и юридических лиц</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t>х</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228 301,22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248,23</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36 819,34</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37 929,39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155 857,62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C960C9">
            <w:pPr>
              <w:jc w:val="center"/>
              <w:rPr>
                <w:b/>
                <w:sz w:val="24"/>
                <w:szCs w:val="24"/>
              </w:rPr>
            </w:pPr>
            <w:r w:rsidRPr="00DB39EC">
              <w:rPr>
                <w:b/>
                <w:sz w:val="24"/>
                <w:szCs w:val="24"/>
              </w:rPr>
              <w:t>-</w:t>
            </w:r>
          </w:p>
        </w:tc>
      </w:tr>
      <w:tr w:rsidR="001C121F" w:rsidRPr="001C121F" w:rsidTr="00C960C9">
        <w:trPr>
          <w:trHeight w:val="300"/>
        </w:trPr>
        <w:tc>
          <w:tcPr>
            <w:tcW w:w="1506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21F" w:rsidRPr="00180EF1" w:rsidRDefault="00DB39EC" w:rsidP="00DB39EC">
            <w:pPr>
              <w:jc w:val="center"/>
              <w:rPr>
                <w:b/>
                <w:sz w:val="24"/>
                <w:szCs w:val="24"/>
              </w:rPr>
            </w:pPr>
            <w:r w:rsidRPr="00180EF1">
              <w:rPr>
                <w:b/>
                <w:sz w:val="24"/>
                <w:szCs w:val="24"/>
              </w:rPr>
              <w:t xml:space="preserve">Подпрограмма </w:t>
            </w:r>
            <w:r w:rsidR="001C121F" w:rsidRPr="00180EF1">
              <w:rPr>
                <w:b/>
                <w:sz w:val="24"/>
                <w:szCs w:val="24"/>
              </w:rPr>
              <w:t>3 «Обеспечение равных прав потребителей на получение энергетических ресурсов»</w:t>
            </w:r>
          </w:p>
        </w:tc>
      </w:tr>
      <w:tr w:rsidR="001C121F" w:rsidRPr="001C121F" w:rsidTr="00C960C9">
        <w:trPr>
          <w:trHeight w:val="300"/>
        </w:trPr>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3.1.</w:t>
            </w:r>
          </w:p>
        </w:tc>
        <w:tc>
          <w:tcPr>
            <w:tcW w:w="1942" w:type="dxa"/>
            <w:vMerge w:val="restart"/>
            <w:tcBorders>
              <w:top w:val="nil"/>
              <w:left w:val="single" w:sz="4" w:space="0" w:color="auto"/>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t>Основное мероприятие 3.1. Возмещение недополученных доходов организациям, осуществляющим реализацию электрической энергии в зоне децентрализованного электроснабжения</w:t>
            </w:r>
          </w:p>
        </w:tc>
        <w:tc>
          <w:tcPr>
            <w:tcW w:w="1215" w:type="dxa"/>
            <w:vMerge w:val="restart"/>
            <w:tcBorders>
              <w:top w:val="nil"/>
              <w:left w:val="single" w:sz="4" w:space="0" w:color="auto"/>
              <w:bottom w:val="single" w:sz="4" w:space="0" w:color="auto"/>
              <w:right w:val="single" w:sz="4" w:space="0" w:color="auto"/>
            </w:tcBorders>
            <w:shd w:val="clear" w:color="auto" w:fill="auto"/>
            <w:vAlign w:val="center"/>
            <w:hideMark/>
          </w:tcPr>
          <w:p w:rsidR="001C121F" w:rsidRPr="00C960C9" w:rsidRDefault="00DB39EC" w:rsidP="007B191A">
            <w:pPr>
              <w:jc w:val="both"/>
              <w:rPr>
                <w:sz w:val="24"/>
                <w:szCs w:val="24"/>
              </w:rPr>
            </w:pPr>
            <w:r>
              <w:rPr>
                <w:sz w:val="24"/>
                <w:szCs w:val="24"/>
              </w:rPr>
              <w:t>о</w:t>
            </w:r>
            <w:r w:rsidR="001C121F" w:rsidRPr="00C960C9">
              <w:rPr>
                <w:sz w:val="24"/>
                <w:szCs w:val="24"/>
              </w:rPr>
              <w:t>тдел жилищно-коммунального хозяйства, энергетики и строительства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t>всего</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327 513,06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44 282,10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45 831,20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50 669,00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58 365,26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57 524,20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61 649,30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9 192,00</w:t>
            </w:r>
          </w:p>
        </w:tc>
      </w:tr>
      <w:tr w:rsidR="001C121F" w:rsidRPr="001C121F" w:rsidTr="00C960C9">
        <w:trPr>
          <w:trHeight w:val="720"/>
        </w:trPr>
        <w:tc>
          <w:tcPr>
            <w:tcW w:w="666"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942"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215"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t>бюджет автономного округа</w:t>
            </w:r>
          </w:p>
        </w:tc>
        <w:tc>
          <w:tcPr>
            <w:tcW w:w="567" w:type="dxa"/>
            <w:gridSpan w:val="2"/>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267 181,56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36 892,10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38 837,20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43 649,00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47 996,66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48 184,70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51 621,90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w:t>
            </w:r>
          </w:p>
        </w:tc>
      </w:tr>
      <w:tr w:rsidR="001C121F" w:rsidRPr="001C121F" w:rsidTr="00C960C9">
        <w:trPr>
          <w:trHeight w:val="480"/>
        </w:trPr>
        <w:tc>
          <w:tcPr>
            <w:tcW w:w="666"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942"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215"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бюджет района</w:t>
            </w:r>
          </w:p>
        </w:tc>
        <w:tc>
          <w:tcPr>
            <w:tcW w:w="567" w:type="dxa"/>
            <w:gridSpan w:val="2"/>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60 331,50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7 390,00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6 994,00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7 020,00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10 368,60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9 339,50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10 027,40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9 192,00</w:t>
            </w:r>
          </w:p>
        </w:tc>
      </w:tr>
      <w:tr w:rsidR="001C121F" w:rsidRPr="001C121F" w:rsidTr="00C960C9">
        <w:trPr>
          <w:trHeight w:val="300"/>
        </w:trPr>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3.1.2.</w:t>
            </w:r>
          </w:p>
        </w:tc>
        <w:tc>
          <w:tcPr>
            <w:tcW w:w="1942" w:type="dxa"/>
            <w:vMerge w:val="restart"/>
            <w:tcBorders>
              <w:top w:val="nil"/>
              <w:left w:val="single" w:sz="4" w:space="0" w:color="auto"/>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t xml:space="preserve">Субсидии на возмещение </w:t>
            </w:r>
            <w:r w:rsidRPr="00C960C9">
              <w:rPr>
                <w:sz w:val="24"/>
                <w:szCs w:val="24"/>
              </w:rPr>
              <w:lastRenderedPageBreak/>
              <w:t>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Нижневартовского района по цене электрической энергии зоны централизованного</w:t>
            </w:r>
          </w:p>
        </w:tc>
        <w:tc>
          <w:tcPr>
            <w:tcW w:w="1215" w:type="dxa"/>
            <w:vMerge w:val="restart"/>
            <w:tcBorders>
              <w:top w:val="nil"/>
              <w:left w:val="single" w:sz="4" w:space="0" w:color="auto"/>
              <w:bottom w:val="single" w:sz="4" w:space="0" w:color="auto"/>
              <w:right w:val="single" w:sz="4" w:space="0" w:color="auto"/>
            </w:tcBorders>
            <w:shd w:val="clear" w:color="auto" w:fill="auto"/>
            <w:vAlign w:val="center"/>
            <w:hideMark/>
          </w:tcPr>
          <w:p w:rsidR="001C121F" w:rsidRPr="00C960C9" w:rsidRDefault="00DB39EC" w:rsidP="007B191A">
            <w:pPr>
              <w:jc w:val="both"/>
              <w:rPr>
                <w:sz w:val="24"/>
                <w:szCs w:val="24"/>
              </w:rPr>
            </w:pPr>
            <w:r>
              <w:rPr>
                <w:sz w:val="24"/>
                <w:szCs w:val="24"/>
              </w:rPr>
              <w:lastRenderedPageBreak/>
              <w:t>о</w:t>
            </w:r>
            <w:r w:rsidR="001C121F" w:rsidRPr="00C960C9">
              <w:rPr>
                <w:sz w:val="24"/>
                <w:szCs w:val="24"/>
              </w:rPr>
              <w:t>тдел жилищно</w:t>
            </w:r>
            <w:r w:rsidR="001C121F" w:rsidRPr="00C960C9">
              <w:rPr>
                <w:sz w:val="24"/>
                <w:szCs w:val="24"/>
              </w:rPr>
              <w:lastRenderedPageBreak/>
              <w:t>-коммунального хозяйства, энергетики и строительства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lastRenderedPageBreak/>
              <w:t>всего</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137 039,50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18 474,30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17 485,00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17 550,00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25 921,40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23 348,40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25 068,40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9 192,00</w:t>
            </w:r>
          </w:p>
        </w:tc>
      </w:tr>
      <w:tr w:rsidR="001C121F" w:rsidRPr="001C121F" w:rsidTr="00C960C9">
        <w:trPr>
          <w:trHeight w:val="720"/>
        </w:trPr>
        <w:tc>
          <w:tcPr>
            <w:tcW w:w="666"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942"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215"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t>бюджет автономного округа</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76 708,00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11 084,30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10 491,00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10 530,00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15 552,80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14 008,90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15 041,00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0,00</w:t>
            </w:r>
          </w:p>
        </w:tc>
      </w:tr>
      <w:tr w:rsidR="001C121F" w:rsidRPr="001C121F" w:rsidTr="00C960C9">
        <w:trPr>
          <w:trHeight w:val="480"/>
        </w:trPr>
        <w:tc>
          <w:tcPr>
            <w:tcW w:w="666"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942"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215"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бюджет района</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60 331,50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7 390,00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6 994,00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7 020,00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10 368,60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9 339,50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10 027,40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9 192,00</w:t>
            </w:r>
          </w:p>
        </w:tc>
      </w:tr>
      <w:tr w:rsidR="001C121F" w:rsidRPr="001C121F" w:rsidTr="00C960C9">
        <w:trPr>
          <w:trHeight w:val="300"/>
        </w:trPr>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3.1.</w:t>
            </w:r>
            <w:r w:rsidRPr="00C960C9">
              <w:rPr>
                <w:sz w:val="24"/>
                <w:szCs w:val="24"/>
              </w:rPr>
              <w:lastRenderedPageBreak/>
              <w:t>3.</w:t>
            </w:r>
          </w:p>
        </w:tc>
        <w:tc>
          <w:tcPr>
            <w:tcW w:w="1942" w:type="dxa"/>
            <w:vMerge w:val="restart"/>
            <w:tcBorders>
              <w:top w:val="nil"/>
              <w:left w:val="single" w:sz="4" w:space="0" w:color="auto"/>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lastRenderedPageBreak/>
              <w:t xml:space="preserve">Предоставление </w:t>
            </w:r>
            <w:r w:rsidRPr="00C960C9">
              <w:rPr>
                <w:sz w:val="24"/>
                <w:szCs w:val="24"/>
              </w:rPr>
              <w:lastRenderedPageBreak/>
              <w:t>субсидии на возмещение организациям, осуществляющим реализацию электрической энергии в зоне децентрализованного электроснабжения транспортных расходов по доставке дизельного топлива для работы дизельных электростанций в населенных пункта</w:t>
            </w:r>
            <w:r w:rsidR="0091615F">
              <w:rPr>
                <w:sz w:val="24"/>
                <w:szCs w:val="24"/>
              </w:rPr>
              <w:t>х</w:t>
            </w:r>
            <w:r w:rsidRPr="00C960C9">
              <w:rPr>
                <w:sz w:val="24"/>
                <w:szCs w:val="24"/>
              </w:rPr>
              <w:t xml:space="preserve"> Нижневартовского района с ограниченными сроками завоза грузов</w:t>
            </w:r>
          </w:p>
        </w:tc>
        <w:tc>
          <w:tcPr>
            <w:tcW w:w="1215" w:type="dxa"/>
            <w:vMerge w:val="restart"/>
            <w:tcBorders>
              <w:top w:val="nil"/>
              <w:left w:val="single" w:sz="4" w:space="0" w:color="auto"/>
              <w:bottom w:val="single" w:sz="4" w:space="0" w:color="auto"/>
              <w:right w:val="single" w:sz="4" w:space="0" w:color="auto"/>
            </w:tcBorders>
            <w:shd w:val="clear" w:color="auto" w:fill="auto"/>
            <w:vAlign w:val="center"/>
            <w:hideMark/>
          </w:tcPr>
          <w:p w:rsidR="001C121F" w:rsidRPr="00C960C9" w:rsidRDefault="00DB39EC" w:rsidP="007B191A">
            <w:pPr>
              <w:jc w:val="both"/>
              <w:rPr>
                <w:sz w:val="24"/>
                <w:szCs w:val="24"/>
              </w:rPr>
            </w:pPr>
            <w:r>
              <w:rPr>
                <w:sz w:val="24"/>
                <w:szCs w:val="24"/>
              </w:rPr>
              <w:lastRenderedPageBreak/>
              <w:t>о</w:t>
            </w:r>
            <w:r w:rsidR="001C121F" w:rsidRPr="00C960C9">
              <w:rPr>
                <w:sz w:val="24"/>
                <w:szCs w:val="24"/>
              </w:rPr>
              <w:t xml:space="preserve">тдел </w:t>
            </w:r>
            <w:r w:rsidR="001C121F" w:rsidRPr="00C960C9">
              <w:rPr>
                <w:sz w:val="24"/>
                <w:szCs w:val="24"/>
              </w:rPr>
              <w:lastRenderedPageBreak/>
              <w:t>жилищно-коммунального хозяйства, энергетики и строительства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lastRenderedPageBreak/>
              <w:t>всего</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820,86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820,86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p>
        </w:tc>
      </w:tr>
      <w:tr w:rsidR="001C121F" w:rsidRPr="001C121F" w:rsidTr="00C960C9">
        <w:trPr>
          <w:trHeight w:val="720"/>
        </w:trPr>
        <w:tc>
          <w:tcPr>
            <w:tcW w:w="666"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942"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215"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t>бюджет автономного округа</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820,86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820,86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p>
        </w:tc>
      </w:tr>
      <w:tr w:rsidR="001C121F" w:rsidRPr="001C121F" w:rsidTr="00C960C9">
        <w:trPr>
          <w:trHeight w:val="480"/>
        </w:trPr>
        <w:tc>
          <w:tcPr>
            <w:tcW w:w="666"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942"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1215" w:type="dxa"/>
            <w:vMerge/>
            <w:tcBorders>
              <w:top w:val="nil"/>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бюджет района</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p>
        </w:tc>
      </w:tr>
      <w:tr w:rsidR="001C121F" w:rsidRPr="001C121F" w:rsidTr="00C960C9">
        <w:trPr>
          <w:trHeight w:val="300"/>
        </w:trPr>
        <w:tc>
          <w:tcPr>
            <w:tcW w:w="382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Итого по мероприятию 3.1.</w:t>
            </w:r>
          </w:p>
        </w:tc>
        <w:tc>
          <w:tcPr>
            <w:tcW w:w="992" w:type="dxa"/>
            <w:tcBorders>
              <w:top w:val="nil"/>
              <w:left w:val="nil"/>
              <w:bottom w:val="single" w:sz="4" w:space="0" w:color="auto"/>
              <w:right w:val="single" w:sz="4" w:space="0" w:color="auto"/>
            </w:tcBorders>
            <w:shd w:val="clear" w:color="auto" w:fill="auto"/>
            <w:vAlign w:val="center"/>
            <w:hideMark/>
          </w:tcPr>
          <w:p w:rsidR="001C121F" w:rsidRPr="00DB39EC" w:rsidRDefault="001C121F" w:rsidP="007B191A">
            <w:pPr>
              <w:jc w:val="both"/>
              <w:rPr>
                <w:sz w:val="24"/>
                <w:szCs w:val="24"/>
              </w:rPr>
            </w:pPr>
            <w:r w:rsidRPr="00DB39EC">
              <w:rPr>
                <w:sz w:val="24"/>
                <w:szCs w:val="24"/>
              </w:rPr>
              <w:t>всего</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327 513,06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44 282,10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45 831,20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50 669,00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58 365,26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57 524,20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61 649,30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C960C9">
            <w:pPr>
              <w:jc w:val="center"/>
              <w:rPr>
                <w:sz w:val="24"/>
                <w:szCs w:val="24"/>
              </w:rPr>
            </w:pPr>
            <w:r w:rsidRPr="00DB39EC">
              <w:rPr>
                <w:sz w:val="24"/>
                <w:szCs w:val="24"/>
              </w:rPr>
              <w:t>9 192,00</w:t>
            </w:r>
          </w:p>
        </w:tc>
      </w:tr>
      <w:tr w:rsidR="001C121F" w:rsidRPr="001C121F" w:rsidTr="00C960C9">
        <w:trPr>
          <w:trHeight w:val="72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DB39EC"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1C121F" w:rsidRPr="00DB39EC" w:rsidRDefault="001C121F" w:rsidP="007B191A">
            <w:pPr>
              <w:jc w:val="both"/>
              <w:rPr>
                <w:sz w:val="24"/>
                <w:szCs w:val="24"/>
              </w:rPr>
            </w:pPr>
            <w:r w:rsidRPr="00DB39EC">
              <w:rPr>
                <w:sz w:val="24"/>
                <w:szCs w:val="24"/>
              </w:rPr>
              <w:t>бюджет автономного округа</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267 181,56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36 892,10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38 837,20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43 649,00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47 996,66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48 184,70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51 621,90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C960C9">
            <w:pPr>
              <w:jc w:val="center"/>
              <w:rPr>
                <w:sz w:val="24"/>
                <w:szCs w:val="24"/>
              </w:rPr>
            </w:pPr>
            <w:r w:rsidRPr="00DB39EC">
              <w:rPr>
                <w:sz w:val="24"/>
                <w:szCs w:val="24"/>
              </w:rPr>
              <w:t>-</w:t>
            </w:r>
          </w:p>
        </w:tc>
      </w:tr>
      <w:tr w:rsidR="001C121F" w:rsidRPr="001C121F" w:rsidTr="00C960C9">
        <w:trPr>
          <w:trHeight w:val="48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DB39EC"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DB39EC" w:rsidRDefault="001C121F" w:rsidP="007B191A">
            <w:pPr>
              <w:jc w:val="both"/>
              <w:rPr>
                <w:sz w:val="24"/>
                <w:szCs w:val="24"/>
              </w:rPr>
            </w:pPr>
            <w:r w:rsidRPr="00DB39EC">
              <w:rPr>
                <w:sz w:val="24"/>
                <w:szCs w:val="24"/>
              </w:rPr>
              <w:t>бюдже</w:t>
            </w:r>
            <w:r w:rsidRPr="00DB39EC">
              <w:rPr>
                <w:sz w:val="24"/>
                <w:szCs w:val="24"/>
              </w:rPr>
              <w:lastRenderedPageBreak/>
              <w:t>т района</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lastRenderedPageBreak/>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60 331,50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7 390,00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6 994,00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7 020,00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 xml:space="preserve">10 </w:t>
            </w:r>
            <w:r w:rsidRPr="00DB39EC">
              <w:rPr>
                <w:sz w:val="24"/>
                <w:szCs w:val="24"/>
              </w:rPr>
              <w:lastRenderedPageBreak/>
              <w:t>368,60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lastRenderedPageBreak/>
              <w:t>9 339,50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 xml:space="preserve">10 </w:t>
            </w:r>
            <w:r w:rsidRPr="00DB39EC">
              <w:rPr>
                <w:sz w:val="24"/>
                <w:szCs w:val="24"/>
              </w:rPr>
              <w:lastRenderedPageBreak/>
              <w:t>027,40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C960C9">
            <w:pPr>
              <w:jc w:val="center"/>
              <w:rPr>
                <w:sz w:val="24"/>
                <w:szCs w:val="24"/>
              </w:rPr>
            </w:pPr>
            <w:r w:rsidRPr="00DB39EC">
              <w:rPr>
                <w:sz w:val="24"/>
                <w:szCs w:val="24"/>
              </w:rPr>
              <w:lastRenderedPageBreak/>
              <w:t>9 192,00</w:t>
            </w:r>
          </w:p>
        </w:tc>
      </w:tr>
      <w:tr w:rsidR="001C121F" w:rsidRPr="001C121F" w:rsidTr="00C960C9">
        <w:trPr>
          <w:trHeight w:val="300"/>
        </w:trPr>
        <w:tc>
          <w:tcPr>
            <w:tcW w:w="382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21F" w:rsidRPr="00DB39EC" w:rsidRDefault="001C121F" w:rsidP="007B191A">
            <w:pPr>
              <w:jc w:val="both"/>
              <w:rPr>
                <w:sz w:val="24"/>
                <w:szCs w:val="24"/>
              </w:rPr>
            </w:pPr>
            <w:r w:rsidRPr="00DB39EC">
              <w:rPr>
                <w:sz w:val="24"/>
                <w:szCs w:val="24"/>
              </w:rPr>
              <w:lastRenderedPageBreak/>
              <w:t>Итого по Подпрограмме 3</w:t>
            </w:r>
          </w:p>
        </w:tc>
        <w:tc>
          <w:tcPr>
            <w:tcW w:w="992" w:type="dxa"/>
            <w:tcBorders>
              <w:top w:val="nil"/>
              <w:left w:val="nil"/>
              <w:bottom w:val="single" w:sz="4" w:space="0" w:color="auto"/>
              <w:right w:val="single" w:sz="4" w:space="0" w:color="auto"/>
            </w:tcBorders>
            <w:shd w:val="clear" w:color="auto" w:fill="auto"/>
            <w:vAlign w:val="center"/>
            <w:hideMark/>
          </w:tcPr>
          <w:p w:rsidR="001C121F" w:rsidRPr="00DB39EC" w:rsidRDefault="001C121F" w:rsidP="007B191A">
            <w:pPr>
              <w:jc w:val="both"/>
              <w:rPr>
                <w:sz w:val="24"/>
                <w:szCs w:val="24"/>
              </w:rPr>
            </w:pPr>
            <w:r w:rsidRPr="00DB39EC">
              <w:rPr>
                <w:sz w:val="24"/>
                <w:szCs w:val="24"/>
              </w:rPr>
              <w:t>всего</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327 513,06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44 282,10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45 831,20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50 669,00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58 365,26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57 524,20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61 649,30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C960C9">
            <w:pPr>
              <w:jc w:val="center"/>
              <w:rPr>
                <w:sz w:val="24"/>
                <w:szCs w:val="24"/>
              </w:rPr>
            </w:pPr>
            <w:r w:rsidRPr="00DB39EC">
              <w:rPr>
                <w:sz w:val="24"/>
                <w:szCs w:val="24"/>
              </w:rPr>
              <w:t>9 192,00</w:t>
            </w:r>
          </w:p>
        </w:tc>
      </w:tr>
      <w:tr w:rsidR="001C121F" w:rsidRPr="001C121F" w:rsidTr="00C960C9">
        <w:trPr>
          <w:trHeight w:val="72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DB39EC"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1C121F" w:rsidRPr="00DB39EC" w:rsidRDefault="001C121F" w:rsidP="007B191A">
            <w:pPr>
              <w:jc w:val="both"/>
              <w:rPr>
                <w:sz w:val="24"/>
                <w:szCs w:val="24"/>
              </w:rPr>
            </w:pPr>
            <w:r w:rsidRPr="00DB39EC">
              <w:rPr>
                <w:sz w:val="24"/>
                <w:szCs w:val="24"/>
              </w:rPr>
              <w:t>бюджет автономного округа</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267 181,56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36 892,10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38 837,20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43 649,00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47 996,66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48 184,70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51 621,90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C960C9">
            <w:pPr>
              <w:jc w:val="center"/>
              <w:rPr>
                <w:sz w:val="24"/>
                <w:szCs w:val="24"/>
              </w:rPr>
            </w:pPr>
            <w:r w:rsidRPr="00DB39EC">
              <w:rPr>
                <w:sz w:val="24"/>
                <w:szCs w:val="24"/>
              </w:rPr>
              <w:t>-</w:t>
            </w:r>
          </w:p>
        </w:tc>
      </w:tr>
      <w:tr w:rsidR="001C121F" w:rsidRPr="001C121F" w:rsidTr="00C960C9">
        <w:trPr>
          <w:trHeight w:val="48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DB39EC"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DB39EC" w:rsidRDefault="001C121F" w:rsidP="007B191A">
            <w:pPr>
              <w:jc w:val="both"/>
              <w:rPr>
                <w:sz w:val="24"/>
                <w:szCs w:val="24"/>
              </w:rPr>
            </w:pPr>
            <w:r w:rsidRPr="00DB39EC">
              <w:rPr>
                <w:sz w:val="24"/>
                <w:szCs w:val="24"/>
              </w:rPr>
              <w:t>бюджет района</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60 331,50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7 390,00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6 994,00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7 020,00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10 368,60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9 339,50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10 027,40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C960C9">
            <w:pPr>
              <w:jc w:val="center"/>
              <w:rPr>
                <w:sz w:val="24"/>
                <w:szCs w:val="24"/>
              </w:rPr>
            </w:pPr>
            <w:r w:rsidRPr="00DB39EC">
              <w:rPr>
                <w:sz w:val="24"/>
                <w:szCs w:val="24"/>
              </w:rPr>
              <w:t>9 192,00</w:t>
            </w:r>
          </w:p>
        </w:tc>
      </w:tr>
      <w:tr w:rsidR="001C121F" w:rsidRPr="001C121F" w:rsidTr="00C960C9">
        <w:trPr>
          <w:trHeight w:val="300"/>
        </w:trPr>
        <w:tc>
          <w:tcPr>
            <w:tcW w:w="382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21F" w:rsidRPr="00DB39EC" w:rsidRDefault="001C121F" w:rsidP="007B191A">
            <w:pPr>
              <w:jc w:val="both"/>
              <w:rPr>
                <w:sz w:val="24"/>
                <w:szCs w:val="24"/>
              </w:rPr>
            </w:pPr>
            <w:r w:rsidRPr="00DB39EC">
              <w:rPr>
                <w:sz w:val="24"/>
                <w:szCs w:val="24"/>
              </w:rPr>
              <w:t>всего по муниципальной Программе</w:t>
            </w:r>
          </w:p>
        </w:tc>
        <w:tc>
          <w:tcPr>
            <w:tcW w:w="992"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всего</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2 163 890,17</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463 020,56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401 134,80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374 415,33</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550 243,09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161 430,30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147 804,10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C960C9">
            <w:pPr>
              <w:jc w:val="center"/>
              <w:rPr>
                <w:sz w:val="24"/>
                <w:szCs w:val="24"/>
              </w:rPr>
            </w:pPr>
            <w:r w:rsidRPr="00DB39EC">
              <w:rPr>
                <w:sz w:val="24"/>
                <w:szCs w:val="24"/>
              </w:rPr>
              <w:t>65 842,00</w:t>
            </w:r>
          </w:p>
        </w:tc>
      </w:tr>
      <w:tr w:rsidR="001C121F" w:rsidRPr="001C121F" w:rsidTr="00C960C9">
        <w:trPr>
          <w:trHeight w:val="72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DB39EC"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1C121F" w:rsidRPr="00DB39EC" w:rsidRDefault="001C121F" w:rsidP="007B191A">
            <w:pPr>
              <w:jc w:val="both"/>
              <w:rPr>
                <w:sz w:val="24"/>
                <w:szCs w:val="24"/>
              </w:rPr>
            </w:pPr>
            <w:r w:rsidRPr="00DB39EC">
              <w:rPr>
                <w:sz w:val="24"/>
                <w:szCs w:val="24"/>
              </w:rPr>
              <w:t>федеральный бюджет</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1 722,29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1 722,29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C960C9">
            <w:pPr>
              <w:jc w:val="center"/>
              <w:rPr>
                <w:sz w:val="24"/>
                <w:szCs w:val="24"/>
              </w:rPr>
            </w:pPr>
            <w:r w:rsidRPr="00DB39EC">
              <w:rPr>
                <w:sz w:val="24"/>
                <w:szCs w:val="24"/>
              </w:rPr>
              <w:t>-</w:t>
            </w:r>
          </w:p>
        </w:tc>
      </w:tr>
      <w:tr w:rsidR="001C121F" w:rsidRPr="001C121F" w:rsidTr="00C960C9">
        <w:trPr>
          <w:trHeight w:val="72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DB39EC"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DB39EC" w:rsidRDefault="001C121F" w:rsidP="007B191A">
            <w:pPr>
              <w:jc w:val="both"/>
              <w:rPr>
                <w:sz w:val="24"/>
                <w:szCs w:val="24"/>
              </w:rPr>
            </w:pPr>
            <w:r w:rsidRPr="00DB39EC">
              <w:rPr>
                <w:sz w:val="24"/>
                <w:szCs w:val="24"/>
              </w:rPr>
              <w:t>бюджет автономного округа</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508 799,55</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73 051,81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83 674,51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97 164,02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118 559,32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76 315,90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60 034,00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C960C9">
            <w:pPr>
              <w:jc w:val="center"/>
              <w:rPr>
                <w:sz w:val="24"/>
                <w:szCs w:val="24"/>
              </w:rPr>
            </w:pPr>
            <w:r w:rsidRPr="00DB39EC">
              <w:rPr>
                <w:sz w:val="24"/>
                <w:szCs w:val="24"/>
              </w:rPr>
              <w:t>-</w:t>
            </w:r>
          </w:p>
        </w:tc>
      </w:tr>
      <w:tr w:rsidR="001C121F" w:rsidRPr="001C121F" w:rsidTr="00C960C9">
        <w:trPr>
          <w:trHeight w:val="48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DB39EC"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DB39EC" w:rsidRDefault="001C121F" w:rsidP="007B191A">
            <w:pPr>
              <w:jc w:val="both"/>
              <w:rPr>
                <w:sz w:val="24"/>
                <w:szCs w:val="24"/>
              </w:rPr>
            </w:pPr>
            <w:r w:rsidRPr="00DB39EC">
              <w:rPr>
                <w:sz w:val="24"/>
                <w:szCs w:val="24"/>
              </w:rPr>
              <w:t>местный бюджет</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1 652 389,57</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389 968,75</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317 460,29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277 251,31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428 982,72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85 114,40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87 770,10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C960C9">
            <w:pPr>
              <w:jc w:val="center"/>
              <w:rPr>
                <w:sz w:val="24"/>
                <w:szCs w:val="24"/>
              </w:rPr>
            </w:pPr>
            <w:r w:rsidRPr="00DB39EC">
              <w:rPr>
                <w:sz w:val="24"/>
                <w:szCs w:val="24"/>
              </w:rPr>
              <w:t>65 842,00</w:t>
            </w:r>
          </w:p>
        </w:tc>
      </w:tr>
      <w:tr w:rsidR="001C121F" w:rsidRPr="001C121F" w:rsidTr="00C960C9">
        <w:trPr>
          <w:trHeight w:val="216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DB39EC"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DB39EC" w:rsidRDefault="001C121F" w:rsidP="007B191A">
            <w:pPr>
              <w:jc w:val="both"/>
              <w:rPr>
                <w:sz w:val="24"/>
                <w:szCs w:val="24"/>
              </w:rPr>
            </w:pPr>
            <w:r w:rsidRPr="00DB39EC">
              <w:rPr>
                <w:sz w:val="24"/>
                <w:szCs w:val="24"/>
              </w:rPr>
              <w:t>в т.ч.безвозмездные поступления физических и юридических лиц</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228 301,22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248,23</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36 819,34</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37 929,39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155 857,62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C960C9">
            <w:pPr>
              <w:jc w:val="center"/>
              <w:rPr>
                <w:sz w:val="24"/>
                <w:szCs w:val="24"/>
              </w:rPr>
            </w:pPr>
            <w:r w:rsidRPr="00DB39EC">
              <w:rPr>
                <w:sz w:val="24"/>
                <w:szCs w:val="24"/>
              </w:rPr>
              <w:t>0,00</w:t>
            </w:r>
          </w:p>
        </w:tc>
      </w:tr>
      <w:tr w:rsidR="001C121F" w:rsidRPr="001C121F" w:rsidTr="00C960C9">
        <w:trPr>
          <w:trHeight w:val="72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DB39EC"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DB39EC" w:rsidRDefault="001C121F" w:rsidP="007B191A">
            <w:pPr>
              <w:jc w:val="both"/>
              <w:rPr>
                <w:sz w:val="24"/>
                <w:szCs w:val="24"/>
              </w:rPr>
            </w:pPr>
            <w:r w:rsidRPr="00DB39EC">
              <w:rPr>
                <w:sz w:val="24"/>
                <w:szCs w:val="24"/>
              </w:rPr>
              <w:t>бюджет поселений</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DB39EC" w:rsidRDefault="001C121F" w:rsidP="007B191A">
            <w:pPr>
              <w:jc w:val="both"/>
              <w:rPr>
                <w:sz w:val="24"/>
                <w:szCs w:val="24"/>
              </w:rPr>
            </w:pPr>
            <w:r w:rsidRPr="00DB39EC">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978,76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978,76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7B191A">
            <w:pPr>
              <w:jc w:val="both"/>
              <w:rPr>
                <w:sz w:val="24"/>
                <w:szCs w:val="24"/>
              </w:rPr>
            </w:pPr>
            <w:r w:rsidRPr="00DB39EC">
              <w:rPr>
                <w:sz w:val="24"/>
                <w:szCs w:val="24"/>
              </w:rPr>
              <w:t>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DB39EC" w:rsidRDefault="001C121F" w:rsidP="00C960C9">
            <w:pPr>
              <w:jc w:val="center"/>
              <w:rPr>
                <w:sz w:val="24"/>
                <w:szCs w:val="24"/>
              </w:rPr>
            </w:pPr>
            <w:r w:rsidRPr="00DB39EC">
              <w:rPr>
                <w:sz w:val="24"/>
                <w:szCs w:val="24"/>
              </w:rPr>
              <w:t>0,00</w:t>
            </w:r>
          </w:p>
        </w:tc>
      </w:tr>
      <w:tr w:rsidR="001C121F" w:rsidRPr="001C121F" w:rsidTr="00C960C9">
        <w:trPr>
          <w:trHeight w:val="300"/>
        </w:trPr>
        <w:tc>
          <w:tcPr>
            <w:tcW w:w="38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t>в том числе</w:t>
            </w:r>
          </w:p>
        </w:tc>
        <w:tc>
          <w:tcPr>
            <w:tcW w:w="992" w:type="dxa"/>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p>
        </w:tc>
        <w:tc>
          <w:tcPr>
            <w:tcW w:w="567" w:type="dxa"/>
            <w:gridSpan w:val="2"/>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p>
        </w:tc>
      </w:tr>
      <w:tr w:rsidR="001C121F" w:rsidRPr="001C121F" w:rsidTr="00C960C9">
        <w:trPr>
          <w:trHeight w:val="300"/>
        </w:trPr>
        <w:tc>
          <w:tcPr>
            <w:tcW w:w="382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t>инвестиции в объекты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всего</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287 981,19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75 947,37</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55 301,21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21 378,54</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135 354,08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w:t>
            </w:r>
          </w:p>
        </w:tc>
      </w:tr>
      <w:tr w:rsidR="001C121F" w:rsidRPr="001C121F" w:rsidTr="00C960C9">
        <w:trPr>
          <w:trHeight w:val="72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бюджет автономного округа</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29 418,00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29 418,00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w:t>
            </w:r>
          </w:p>
        </w:tc>
      </w:tr>
      <w:tr w:rsidR="001C121F" w:rsidRPr="001C121F" w:rsidTr="00C960C9">
        <w:trPr>
          <w:trHeight w:val="48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местный бюджет</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258 563,19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46 529,37</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55 301,21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21 378,54</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135 354,08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w:t>
            </w:r>
          </w:p>
        </w:tc>
      </w:tr>
      <w:tr w:rsidR="001C121F" w:rsidRPr="001C121F" w:rsidTr="00C960C9">
        <w:trPr>
          <w:trHeight w:val="216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в т.ч.безвозмездные поступления физических и юридических лиц</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180 469,95</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248,23</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36 102,58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11 337,03</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132 782,11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w:t>
            </w:r>
          </w:p>
        </w:tc>
      </w:tr>
      <w:tr w:rsidR="001C121F" w:rsidRPr="001C121F" w:rsidTr="00C960C9">
        <w:trPr>
          <w:trHeight w:val="72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бюджет поселений</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w:t>
            </w:r>
          </w:p>
        </w:tc>
      </w:tr>
      <w:tr w:rsidR="001C121F" w:rsidRPr="001C121F" w:rsidTr="00C960C9">
        <w:trPr>
          <w:trHeight w:val="300"/>
        </w:trPr>
        <w:tc>
          <w:tcPr>
            <w:tcW w:w="382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t>прочие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всего</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1 875 908,98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387 073,19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345 833,59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353 036,79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414 889,01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161 430,30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147 804,10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65 842,00</w:t>
            </w:r>
          </w:p>
        </w:tc>
      </w:tr>
      <w:tr w:rsidR="001C121F" w:rsidRPr="001C121F" w:rsidTr="00C960C9">
        <w:trPr>
          <w:trHeight w:val="72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t>федеральный бюджет</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1 722,29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1 722,29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w:t>
            </w:r>
          </w:p>
        </w:tc>
      </w:tr>
      <w:tr w:rsidR="001C121F" w:rsidRPr="001C121F" w:rsidTr="00C960C9">
        <w:trPr>
          <w:trHeight w:val="72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бюджет автономного округа</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479 381,55</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43 633,81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83 674,51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97 164,02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118 559,32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76 315,90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60 034,00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w:t>
            </w:r>
          </w:p>
        </w:tc>
      </w:tr>
      <w:tr w:rsidR="001C121F" w:rsidRPr="001C121F" w:rsidTr="00C960C9">
        <w:trPr>
          <w:trHeight w:val="48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местный бюджет</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1 393 826,38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343 439,38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262 159,09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255 872,78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293 628,63</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85 114,40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87 770,10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65 842,00</w:t>
            </w:r>
          </w:p>
        </w:tc>
      </w:tr>
      <w:tr w:rsidR="001C121F" w:rsidRPr="001C121F" w:rsidTr="00C960C9">
        <w:trPr>
          <w:trHeight w:val="216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в т.ч.безвозмездные поступления физических и юридических лиц</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47 831,27</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716,77</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26 592,36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23 075,51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w:t>
            </w:r>
          </w:p>
        </w:tc>
      </w:tr>
      <w:tr w:rsidR="001C121F" w:rsidRPr="001C121F" w:rsidTr="00C960C9">
        <w:trPr>
          <w:trHeight w:val="72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бюджет поселений</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978,76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978,76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w:t>
            </w:r>
          </w:p>
        </w:tc>
      </w:tr>
      <w:tr w:rsidR="001C121F" w:rsidRPr="001C121F" w:rsidTr="00C960C9">
        <w:trPr>
          <w:trHeight w:val="300"/>
        </w:trPr>
        <w:tc>
          <w:tcPr>
            <w:tcW w:w="4815" w:type="dxa"/>
            <w:gridSpan w:val="4"/>
            <w:tcBorders>
              <w:top w:val="single" w:sz="4" w:space="0" w:color="auto"/>
              <w:left w:val="single" w:sz="4" w:space="0" w:color="auto"/>
              <w:bottom w:val="single" w:sz="4" w:space="0" w:color="auto"/>
              <w:right w:val="nil"/>
            </w:tcBorders>
            <w:shd w:val="clear" w:color="auto" w:fill="auto"/>
            <w:noWrap/>
            <w:vAlign w:val="center"/>
            <w:hideMark/>
          </w:tcPr>
          <w:p w:rsidR="001C121F" w:rsidRPr="00C960C9" w:rsidRDefault="001C121F" w:rsidP="007B191A">
            <w:pPr>
              <w:jc w:val="both"/>
              <w:rPr>
                <w:sz w:val="24"/>
                <w:szCs w:val="24"/>
              </w:rPr>
            </w:pPr>
            <w:r w:rsidRPr="00C960C9">
              <w:rPr>
                <w:sz w:val="24"/>
                <w:szCs w:val="24"/>
              </w:rPr>
              <w:t>в том числе по исполнителям</w:t>
            </w:r>
          </w:p>
        </w:tc>
        <w:tc>
          <w:tcPr>
            <w:tcW w:w="567" w:type="dxa"/>
            <w:gridSpan w:val="2"/>
            <w:tcBorders>
              <w:top w:val="nil"/>
              <w:left w:val="nil"/>
              <w:bottom w:val="single" w:sz="4" w:space="0" w:color="auto"/>
              <w:right w:val="nil"/>
            </w:tcBorders>
            <w:shd w:val="clear" w:color="auto" w:fill="auto"/>
            <w:noWrap/>
            <w:vAlign w:val="center"/>
            <w:hideMark/>
          </w:tcPr>
          <w:p w:rsidR="001C121F" w:rsidRPr="00C960C9" w:rsidRDefault="001C121F" w:rsidP="007B191A">
            <w:pPr>
              <w:jc w:val="both"/>
              <w:rPr>
                <w:sz w:val="24"/>
                <w:szCs w:val="24"/>
              </w:rPr>
            </w:pPr>
          </w:p>
        </w:tc>
        <w:tc>
          <w:tcPr>
            <w:tcW w:w="1581" w:type="dxa"/>
            <w:gridSpan w:val="3"/>
            <w:tcBorders>
              <w:top w:val="nil"/>
              <w:left w:val="nil"/>
              <w:bottom w:val="single" w:sz="4" w:space="0" w:color="auto"/>
              <w:right w:val="nil"/>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nil"/>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nil"/>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nil"/>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nil"/>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nil"/>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nil"/>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p>
        </w:tc>
      </w:tr>
      <w:tr w:rsidR="001C121F" w:rsidRPr="001C121F" w:rsidTr="00C960C9">
        <w:trPr>
          <w:trHeight w:val="300"/>
        </w:trPr>
        <w:tc>
          <w:tcPr>
            <w:tcW w:w="382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21F" w:rsidRPr="00C960C9" w:rsidRDefault="00DB39EC" w:rsidP="007B191A">
            <w:pPr>
              <w:jc w:val="both"/>
              <w:rPr>
                <w:sz w:val="24"/>
                <w:szCs w:val="24"/>
              </w:rPr>
            </w:pPr>
            <w:r>
              <w:rPr>
                <w:sz w:val="24"/>
                <w:szCs w:val="24"/>
              </w:rPr>
              <w:t>м</w:t>
            </w:r>
            <w:r w:rsidR="001C121F" w:rsidRPr="00C960C9">
              <w:rPr>
                <w:sz w:val="24"/>
                <w:szCs w:val="24"/>
              </w:rPr>
              <w:t>униципальное казенное учре</w:t>
            </w:r>
            <w:r>
              <w:rPr>
                <w:sz w:val="24"/>
                <w:szCs w:val="24"/>
              </w:rPr>
              <w:t>ждение «</w:t>
            </w:r>
            <w:r w:rsidR="001C121F" w:rsidRPr="00C960C9">
              <w:rPr>
                <w:sz w:val="24"/>
                <w:szCs w:val="24"/>
              </w:rPr>
              <w:t>Управление капитального строительства по застройке Нижневартовского района</w:t>
            </w:r>
            <w:r>
              <w:rPr>
                <w:sz w:val="24"/>
                <w:szCs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всего</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971 322,38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232 350,70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167 965,55</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136 571,55</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290 735,08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52 696,90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55 702,60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35 300,00</w:t>
            </w:r>
          </w:p>
        </w:tc>
      </w:tr>
      <w:tr w:rsidR="001C121F" w:rsidRPr="001C121F" w:rsidTr="00C960C9">
        <w:trPr>
          <w:trHeight w:val="72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бюджет автономного округа</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210 480,62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34 867,51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43 957,10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52 728,12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62 783,70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8 072,10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8 072,10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w:t>
            </w:r>
          </w:p>
        </w:tc>
      </w:tr>
      <w:tr w:rsidR="001C121F" w:rsidRPr="001C121F" w:rsidTr="00C960C9">
        <w:trPr>
          <w:trHeight w:val="48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местный бюджет</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760 841,76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197 483,19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124 008,45</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83 843,44</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227 951,38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44 624,80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47 630,50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35 300,00</w:t>
            </w:r>
          </w:p>
        </w:tc>
      </w:tr>
      <w:tr w:rsidR="001C121F" w:rsidRPr="001C121F" w:rsidTr="00C960C9">
        <w:trPr>
          <w:trHeight w:val="216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в т.ч.безвозмездные поступления физических и юридических лиц</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203 301,22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248,23</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36 819,34</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12 929,39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155 857,62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w:t>
            </w:r>
          </w:p>
        </w:tc>
      </w:tr>
      <w:tr w:rsidR="001C121F" w:rsidRPr="001C121F" w:rsidTr="00C960C9">
        <w:trPr>
          <w:trHeight w:val="300"/>
        </w:trPr>
        <w:tc>
          <w:tcPr>
            <w:tcW w:w="382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C121F" w:rsidRPr="00C960C9" w:rsidRDefault="001C121F" w:rsidP="007B191A">
            <w:pPr>
              <w:jc w:val="both"/>
              <w:rPr>
                <w:sz w:val="24"/>
                <w:szCs w:val="24"/>
              </w:rPr>
            </w:pPr>
            <w:r w:rsidRPr="00C960C9">
              <w:rPr>
                <w:sz w:val="24"/>
                <w:szCs w:val="24"/>
              </w:rPr>
              <w:t>отдел жилищно-коммунального хозяйства, энергетики и строительства администрации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всего</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1 191 589,04</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230 669,87</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233 169,25</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237 843,78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258 529,26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108 733,40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92 101,50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30 542,00</w:t>
            </w:r>
          </w:p>
        </w:tc>
      </w:tr>
      <w:tr w:rsidR="001C121F" w:rsidRPr="001C121F" w:rsidTr="00C960C9">
        <w:trPr>
          <w:trHeight w:val="720"/>
        </w:trPr>
        <w:tc>
          <w:tcPr>
            <w:tcW w:w="3823" w:type="dxa"/>
            <w:gridSpan w:val="3"/>
            <w:vMerge/>
            <w:tcBorders>
              <w:top w:val="single" w:sz="4" w:space="0" w:color="auto"/>
              <w:left w:val="single" w:sz="4" w:space="0" w:color="auto"/>
              <w:bottom w:val="single" w:sz="4" w:space="0" w:color="000000"/>
              <w:right w:val="single" w:sz="4" w:space="0" w:color="000000"/>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t>федеральный бюджет</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1 722,29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1 722,29</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p>
        </w:tc>
      </w:tr>
      <w:tr w:rsidR="001C121F" w:rsidRPr="001C121F" w:rsidTr="00C960C9">
        <w:trPr>
          <w:trHeight w:val="720"/>
        </w:trPr>
        <w:tc>
          <w:tcPr>
            <w:tcW w:w="3823" w:type="dxa"/>
            <w:gridSpan w:val="3"/>
            <w:vMerge/>
            <w:tcBorders>
              <w:top w:val="single" w:sz="4" w:space="0" w:color="auto"/>
              <w:left w:val="single" w:sz="4" w:space="0" w:color="auto"/>
              <w:bottom w:val="single" w:sz="4" w:space="0" w:color="000000"/>
              <w:right w:val="single" w:sz="4" w:space="0" w:color="000000"/>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бюджет автономного округа</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298 318,94</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38 184,30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39 717,41</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44 435,90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55 775,62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68 243,80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51 961,90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w:t>
            </w:r>
          </w:p>
        </w:tc>
      </w:tr>
      <w:tr w:rsidR="001C121F" w:rsidRPr="001C121F" w:rsidTr="00C960C9">
        <w:trPr>
          <w:trHeight w:val="480"/>
        </w:trPr>
        <w:tc>
          <w:tcPr>
            <w:tcW w:w="3823" w:type="dxa"/>
            <w:gridSpan w:val="3"/>
            <w:vMerge/>
            <w:tcBorders>
              <w:top w:val="single" w:sz="4" w:space="0" w:color="auto"/>
              <w:left w:val="single" w:sz="4" w:space="0" w:color="auto"/>
              <w:bottom w:val="single" w:sz="4" w:space="0" w:color="000000"/>
              <w:right w:val="single" w:sz="4" w:space="0" w:color="000000"/>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местный бюджет</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891 547,82</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192 485,56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193 451,84</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193 407,88</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201 031,34</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40 489,60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40 139,60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30 542,00</w:t>
            </w:r>
          </w:p>
        </w:tc>
      </w:tr>
      <w:tr w:rsidR="001C121F" w:rsidRPr="001C121F" w:rsidTr="00C960C9">
        <w:trPr>
          <w:trHeight w:val="2160"/>
        </w:trPr>
        <w:tc>
          <w:tcPr>
            <w:tcW w:w="3823" w:type="dxa"/>
            <w:gridSpan w:val="3"/>
            <w:vMerge/>
            <w:tcBorders>
              <w:top w:val="single" w:sz="4" w:space="0" w:color="auto"/>
              <w:left w:val="single" w:sz="4" w:space="0" w:color="auto"/>
              <w:bottom w:val="single" w:sz="4" w:space="0" w:color="000000"/>
              <w:right w:val="single" w:sz="4" w:space="0" w:color="000000"/>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 xml:space="preserve">в т.ч.безвозмездные поступления физических и </w:t>
            </w:r>
            <w:r w:rsidRPr="00C960C9">
              <w:rPr>
                <w:sz w:val="24"/>
                <w:szCs w:val="24"/>
              </w:rPr>
              <w:lastRenderedPageBreak/>
              <w:t>юридических лиц</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lastRenderedPageBreak/>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25 000,00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25 000,00</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w:t>
            </w:r>
          </w:p>
        </w:tc>
      </w:tr>
      <w:tr w:rsidR="001C121F" w:rsidRPr="001C121F" w:rsidTr="00C960C9">
        <w:trPr>
          <w:trHeight w:val="300"/>
        </w:trPr>
        <w:tc>
          <w:tcPr>
            <w:tcW w:w="382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lastRenderedPageBreak/>
              <w:t>администрация городского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всего</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978,76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978,76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w:t>
            </w:r>
          </w:p>
        </w:tc>
      </w:tr>
      <w:tr w:rsidR="001C121F" w:rsidRPr="001C121F" w:rsidTr="00C960C9">
        <w:trPr>
          <w:trHeight w:val="72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1C121F" w:rsidRPr="00C960C9" w:rsidRDefault="001C121F" w:rsidP="007B191A">
            <w:pPr>
              <w:jc w:val="both"/>
              <w:rPr>
                <w:sz w:val="24"/>
                <w:szCs w:val="24"/>
              </w:rPr>
            </w:pPr>
            <w:r w:rsidRPr="00C960C9">
              <w:rPr>
                <w:sz w:val="24"/>
                <w:szCs w:val="24"/>
              </w:rPr>
              <w:t>федеральный бюджет</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w:t>
            </w:r>
          </w:p>
        </w:tc>
      </w:tr>
      <w:tr w:rsidR="001C121F" w:rsidRPr="001C121F" w:rsidTr="00C960C9">
        <w:trPr>
          <w:trHeight w:val="72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бюджет автономного округа</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w:t>
            </w:r>
          </w:p>
        </w:tc>
      </w:tr>
      <w:tr w:rsidR="001C121F" w:rsidRPr="001C121F" w:rsidTr="00C960C9">
        <w:trPr>
          <w:trHeight w:val="48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местный бюджет</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w:t>
            </w:r>
          </w:p>
        </w:tc>
      </w:tr>
      <w:tr w:rsidR="001C121F" w:rsidRPr="001C121F" w:rsidTr="00C960C9">
        <w:trPr>
          <w:trHeight w:val="720"/>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rsidR="001C121F" w:rsidRPr="00C960C9" w:rsidRDefault="001C121F" w:rsidP="007B191A">
            <w:pPr>
              <w:jc w:val="both"/>
              <w:rPr>
                <w:sz w:val="24"/>
                <w:szCs w:val="24"/>
              </w:rPr>
            </w:pPr>
          </w:p>
        </w:tc>
        <w:tc>
          <w:tcPr>
            <w:tcW w:w="992" w:type="dxa"/>
            <w:tcBorders>
              <w:top w:val="nil"/>
              <w:left w:val="nil"/>
              <w:bottom w:val="single" w:sz="4" w:space="0" w:color="auto"/>
              <w:right w:val="single" w:sz="4" w:space="0" w:color="auto"/>
            </w:tcBorders>
            <w:shd w:val="clear" w:color="auto" w:fill="auto"/>
            <w:hideMark/>
          </w:tcPr>
          <w:p w:rsidR="001C121F" w:rsidRPr="00C960C9" w:rsidRDefault="001C121F" w:rsidP="007B191A">
            <w:pPr>
              <w:jc w:val="both"/>
              <w:rPr>
                <w:sz w:val="24"/>
                <w:szCs w:val="24"/>
              </w:rPr>
            </w:pPr>
            <w:r w:rsidRPr="00C960C9">
              <w:rPr>
                <w:sz w:val="24"/>
                <w:szCs w:val="24"/>
              </w:rPr>
              <w:t>бюджет поселений</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121F" w:rsidRPr="00C960C9" w:rsidRDefault="001C121F" w:rsidP="007B191A">
            <w:pPr>
              <w:jc w:val="both"/>
              <w:rPr>
                <w:sz w:val="24"/>
                <w:szCs w:val="24"/>
              </w:rPr>
            </w:pPr>
            <w:r w:rsidRPr="00C960C9">
              <w:rPr>
                <w:sz w:val="24"/>
                <w:szCs w:val="24"/>
              </w:rPr>
              <w:t>х</w:t>
            </w:r>
          </w:p>
        </w:tc>
        <w:tc>
          <w:tcPr>
            <w:tcW w:w="1581" w:type="dxa"/>
            <w:gridSpan w:val="3"/>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978,76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978,76</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7B191A">
            <w:pPr>
              <w:jc w:val="both"/>
              <w:rPr>
                <w:sz w:val="24"/>
                <w:szCs w:val="24"/>
              </w:rPr>
            </w:pPr>
            <w:r w:rsidRPr="00C960C9">
              <w:rPr>
                <w:sz w:val="24"/>
                <w:szCs w:val="24"/>
              </w:rPr>
              <w:t>-</w:t>
            </w:r>
          </w:p>
        </w:tc>
        <w:tc>
          <w:tcPr>
            <w:tcW w:w="1157" w:type="dxa"/>
            <w:tcBorders>
              <w:top w:val="nil"/>
              <w:left w:val="nil"/>
              <w:bottom w:val="single" w:sz="4" w:space="0" w:color="auto"/>
              <w:right w:val="single" w:sz="4" w:space="0" w:color="auto"/>
            </w:tcBorders>
            <w:shd w:val="clear" w:color="auto" w:fill="auto"/>
            <w:noWrap/>
            <w:vAlign w:val="center"/>
            <w:hideMark/>
          </w:tcPr>
          <w:p w:rsidR="001C121F" w:rsidRPr="00C960C9" w:rsidRDefault="001C121F" w:rsidP="00C960C9">
            <w:pPr>
              <w:jc w:val="center"/>
              <w:rPr>
                <w:sz w:val="24"/>
                <w:szCs w:val="24"/>
              </w:rPr>
            </w:pPr>
            <w:r w:rsidRPr="00C960C9">
              <w:rPr>
                <w:sz w:val="24"/>
                <w:szCs w:val="24"/>
              </w:rPr>
              <w:t>-</w:t>
            </w:r>
          </w:p>
        </w:tc>
      </w:tr>
    </w:tbl>
    <w:p w:rsidR="001C121F" w:rsidRPr="001C121F" w:rsidRDefault="005C22F5" w:rsidP="005C22F5">
      <w:pPr>
        <w:jc w:val="right"/>
      </w:pPr>
      <w:r>
        <w:t>.».</w:t>
      </w:r>
    </w:p>
    <w:p w:rsidR="001C121F" w:rsidRPr="001C121F" w:rsidRDefault="001C121F" w:rsidP="001C121F"/>
    <w:p w:rsidR="001C121F" w:rsidRPr="001C121F" w:rsidRDefault="001C121F" w:rsidP="001C121F"/>
    <w:p w:rsidR="001C121F" w:rsidRPr="001C121F" w:rsidRDefault="001C121F" w:rsidP="001C121F"/>
    <w:p w:rsidR="001C121F" w:rsidRPr="001C121F" w:rsidRDefault="001C121F" w:rsidP="001C121F">
      <w:pPr>
        <w:sectPr w:rsidR="001C121F" w:rsidRPr="001C121F" w:rsidSect="00C960C9">
          <w:pgSz w:w="16838" w:h="11906" w:orient="landscape"/>
          <w:pgMar w:top="1701" w:right="1134" w:bottom="567" w:left="1134" w:header="720" w:footer="720" w:gutter="0"/>
          <w:cols w:space="720"/>
          <w:docGrid w:linePitch="381"/>
        </w:sectPr>
      </w:pPr>
    </w:p>
    <w:p w:rsidR="00C27091" w:rsidRPr="005A330B" w:rsidRDefault="00C27091" w:rsidP="004F502E">
      <w:pPr>
        <w:tabs>
          <w:tab w:val="left" w:pos="5812"/>
        </w:tabs>
        <w:ind w:left="5245" w:right="46"/>
        <w:rPr>
          <w:bCs/>
        </w:rPr>
      </w:pPr>
      <w:r w:rsidRPr="005A330B">
        <w:rPr>
          <w:bCs/>
        </w:rPr>
        <w:lastRenderedPageBreak/>
        <w:t>Приложение</w:t>
      </w:r>
      <w:r>
        <w:rPr>
          <w:bCs/>
        </w:rPr>
        <w:t xml:space="preserve"> 2</w:t>
      </w:r>
      <w:r w:rsidRPr="005A330B">
        <w:rPr>
          <w:bCs/>
        </w:rPr>
        <w:t xml:space="preserve"> к постановлению</w:t>
      </w:r>
    </w:p>
    <w:p w:rsidR="00C27091" w:rsidRPr="005A330B" w:rsidRDefault="00C27091" w:rsidP="004F502E">
      <w:pPr>
        <w:tabs>
          <w:tab w:val="left" w:pos="5812"/>
        </w:tabs>
        <w:ind w:left="5245" w:right="46"/>
        <w:rPr>
          <w:bCs/>
        </w:rPr>
      </w:pPr>
      <w:r w:rsidRPr="005A330B">
        <w:rPr>
          <w:bCs/>
        </w:rPr>
        <w:t>администрации района</w:t>
      </w:r>
    </w:p>
    <w:p w:rsidR="00C27091" w:rsidRDefault="00C27091" w:rsidP="004F502E">
      <w:pPr>
        <w:tabs>
          <w:tab w:val="left" w:pos="5812"/>
        </w:tabs>
        <w:ind w:left="5245" w:right="46"/>
        <w:rPr>
          <w:bCs/>
        </w:rPr>
      </w:pPr>
      <w:r w:rsidRPr="005A330B">
        <w:rPr>
          <w:bCs/>
        </w:rPr>
        <w:t xml:space="preserve">от </w:t>
      </w:r>
      <w:r w:rsidR="0084593B">
        <w:rPr>
          <w:bCs/>
        </w:rPr>
        <w:t xml:space="preserve">12.12.2017 </w:t>
      </w:r>
      <w:r w:rsidRPr="005A330B">
        <w:rPr>
          <w:bCs/>
        </w:rPr>
        <w:t>№</w:t>
      </w:r>
      <w:r w:rsidR="0084593B">
        <w:rPr>
          <w:bCs/>
        </w:rPr>
        <w:t xml:space="preserve"> 2572</w:t>
      </w:r>
    </w:p>
    <w:p w:rsidR="00C27091" w:rsidRDefault="00C27091" w:rsidP="004F502E">
      <w:pPr>
        <w:tabs>
          <w:tab w:val="left" w:pos="5812"/>
        </w:tabs>
        <w:ind w:left="5245" w:right="46"/>
        <w:rPr>
          <w:bCs/>
        </w:rPr>
      </w:pPr>
    </w:p>
    <w:p w:rsidR="001C121F" w:rsidRDefault="005C22F5" w:rsidP="0091615F">
      <w:pPr>
        <w:tabs>
          <w:tab w:val="right" w:pos="5529"/>
        </w:tabs>
        <w:ind w:left="5245" w:right="46"/>
        <w:rPr>
          <w:bCs/>
        </w:rPr>
      </w:pPr>
      <w:r>
        <w:rPr>
          <w:bCs/>
        </w:rPr>
        <w:t>«</w:t>
      </w:r>
      <w:r w:rsidR="00C27091" w:rsidRPr="005A330B">
        <w:rPr>
          <w:bCs/>
        </w:rPr>
        <w:t xml:space="preserve">Приложение </w:t>
      </w:r>
      <w:r w:rsidR="00C27091">
        <w:rPr>
          <w:bCs/>
        </w:rPr>
        <w:t xml:space="preserve">15 </w:t>
      </w:r>
      <w:r w:rsidR="00C27091" w:rsidRPr="005A330B">
        <w:rPr>
          <w:bCs/>
        </w:rPr>
        <w:t xml:space="preserve">к </w:t>
      </w:r>
      <w:r>
        <w:rPr>
          <w:bCs/>
        </w:rPr>
        <w:t xml:space="preserve">муниципальной программе </w:t>
      </w:r>
      <w:r w:rsidRPr="005C22F5">
        <w:rPr>
          <w:bCs/>
        </w:rPr>
        <w:t>«Развитие жилищно-коммунального комплекса и повышение энергетической эффективности в Нижневартовском районе на 2014−2020 годы»</w:t>
      </w:r>
    </w:p>
    <w:p w:rsidR="0091615F" w:rsidRPr="0091615F" w:rsidRDefault="0091615F" w:rsidP="0091615F">
      <w:pPr>
        <w:tabs>
          <w:tab w:val="right" w:pos="5529"/>
        </w:tabs>
        <w:ind w:left="5245" w:right="46"/>
        <w:rPr>
          <w:bCs/>
          <w:sz w:val="36"/>
        </w:rPr>
      </w:pPr>
    </w:p>
    <w:p w:rsidR="001C121F" w:rsidRPr="00C27091" w:rsidRDefault="001C121F" w:rsidP="00C27091">
      <w:pPr>
        <w:jc w:val="center"/>
        <w:rPr>
          <w:b/>
        </w:rPr>
      </w:pPr>
      <w:r w:rsidRPr="00C27091">
        <w:rPr>
          <w:b/>
        </w:rPr>
        <w:t>Порядок</w:t>
      </w:r>
    </w:p>
    <w:p w:rsidR="001C121F" w:rsidRDefault="001C121F" w:rsidP="00C27091">
      <w:pPr>
        <w:jc w:val="center"/>
        <w:rPr>
          <w:b/>
        </w:rPr>
      </w:pPr>
      <w:r w:rsidRPr="00C27091">
        <w:rPr>
          <w:b/>
        </w:rPr>
        <w:t>предоставления субсидии на возмещение организациям, осуществляющим реализацию электрической энергии в зоне децен</w:t>
      </w:r>
      <w:r w:rsidR="00FA77B9">
        <w:rPr>
          <w:b/>
        </w:rPr>
        <w:t xml:space="preserve">трализованного электроснабжения, </w:t>
      </w:r>
      <w:r w:rsidRPr="00C27091">
        <w:rPr>
          <w:b/>
        </w:rPr>
        <w:t>транспортных расходов по доставке дизельного топлива для работы дизельных электростанций в населенных пункта</w:t>
      </w:r>
      <w:r w:rsidR="00FA77B9">
        <w:rPr>
          <w:b/>
        </w:rPr>
        <w:t>х</w:t>
      </w:r>
      <w:r w:rsidRPr="00C27091">
        <w:rPr>
          <w:b/>
        </w:rPr>
        <w:t xml:space="preserve"> Нижневартовского района с огра</w:t>
      </w:r>
      <w:r w:rsidR="00FA77B9">
        <w:rPr>
          <w:b/>
        </w:rPr>
        <w:t>ниченными сроками завоза грузов</w:t>
      </w:r>
    </w:p>
    <w:p w:rsidR="00FA77B9" w:rsidRPr="00C27091" w:rsidRDefault="0091615F" w:rsidP="00C27091">
      <w:pPr>
        <w:jc w:val="center"/>
        <w:rPr>
          <w:b/>
        </w:rPr>
      </w:pPr>
      <w:r>
        <w:rPr>
          <w:b/>
        </w:rPr>
        <w:t>(далее – П</w:t>
      </w:r>
      <w:r w:rsidR="00FA77B9">
        <w:rPr>
          <w:b/>
        </w:rPr>
        <w:t>орядок)</w:t>
      </w:r>
    </w:p>
    <w:p w:rsidR="001C121F" w:rsidRPr="00C27091" w:rsidRDefault="001C121F" w:rsidP="00C27091">
      <w:pPr>
        <w:jc w:val="center"/>
        <w:rPr>
          <w:b/>
        </w:rPr>
      </w:pPr>
    </w:p>
    <w:p w:rsidR="001C121F" w:rsidRPr="00FA77B9" w:rsidRDefault="001C121F" w:rsidP="00FA77B9">
      <w:pPr>
        <w:jc w:val="center"/>
        <w:rPr>
          <w:b/>
        </w:rPr>
      </w:pPr>
      <w:r w:rsidRPr="00FA77B9">
        <w:rPr>
          <w:b/>
        </w:rPr>
        <w:t>I. Общие положения</w:t>
      </w:r>
    </w:p>
    <w:p w:rsidR="001C121F" w:rsidRPr="001C121F" w:rsidRDefault="001C121F" w:rsidP="001C121F"/>
    <w:p w:rsidR="001C121F" w:rsidRPr="001C121F" w:rsidRDefault="001C121F" w:rsidP="00FA77B9">
      <w:pPr>
        <w:ind w:firstLine="709"/>
        <w:jc w:val="both"/>
      </w:pPr>
      <w:r w:rsidRPr="001C121F">
        <w:t xml:space="preserve">1.1.Настоящий Порядок разработан в соответствии со статьей 5.1 Закона Ханты-Мансийского автономного округа </w:t>
      </w:r>
      <w:r w:rsidR="00FA77B9">
        <w:t>−</w:t>
      </w:r>
      <w:r w:rsidRPr="001C121F">
        <w:t xml:space="preserve"> Югры от 22 февраля 2006 года </w:t>
      </w:r>
      <w:r w:rsidR="001F2D13">
        <w:t xml:space="preserve">          </w:t>
      </w:r>
      <w:r w:rsidRPr="001C121F">
        <w:t xml:space="preserve">№ 18-оз «О государственной финансовой поддержке досрочного завоза продукции (товаров) в районы и населенные пункты на территории Ханты-Мансийского автономного округа </w:t>
      </w:r>
      <w:r w:rsidR="00FA77B9">
        <w:t>−</w:t>
      </w:r>
      <w:r w:rsidRPr="001C121F">
        <w:t xml:space="preserve"> Югры с ограниченными сроками завоза грузов», постановлением Правительства Ханты-Мансийского автономного округа ‒ Югры от 25.11.2008 № 240-п «Об утверждении порядка возмещения транспортных расходов по доставке товаров и перечня товаров, поставляемых децентрализованным способом, для возмещения расходов по доставке товаров на территории Ханты-Мансийского автономного округа – Югры </w:t>
      </w:r>
      <w:r w:rsidR="00180EF1">
        <w:t xml:space="preserve">                             </w:t>
      </w:r>
      <w:r w:rsidRPr="001C121F">
        <w:t>с ограниченными сроками завоза грузов» и устанавливает механизм возмещения организациям, осуществляющим реализацию электрической энергии в зоне децентрализованного электроснабжения</w:t>
      </w:r>
      <w:r w:rsidR="00FA77B9">
        <w:t>,</w:t>
      </w:r>
      <w:r w:rsidRPr="001C121F">
        <w:t xml:space="preserve"> транспортных расходов по доставке дизельного топлива для работы дизельных электростанций в населенных пункта</w:t>
      </w:r>
      <w:r w:rsidR="00FA77B9">
        <w:t>х</w:t>
      </w:r>
      <w:r w:rsidRPr="001C121F">
        <w:t xml:space="preserve"> Нижневартовского района </w:t>
      </w:r>
      <w:r w:rsidR="00180EF1">
        <w:t xml:space="preserve">                                </w:t>
      </w:r>
      <w:r w:rsidRPr="001C121F">
        <w:t>с ограни</w:t>
      </w:r>
      <w:r w:rsidR="00FA77B9">
        <w:t>ченными сроками завоза грузов (д</w:t>
      </w:r>
      <w:r w:rsidRPr="001C121F">
        <w:t>алее – субсидия).</w:t>
      </w:r>
    </w:p>
    <w:p w:rsidR="001C121F" w:rsidRPr="001C121F" w:rsidRDefault="001C121F" w:rsidP="00FA77B9">
      <w:pPr>
        <w:ind w:firstLine="709"/>
        <w:jc w:val="both"/>
      </w:pPr>
      <w:r w:rsidRPr="001C121F">
        <w:t>1.2. Предоставление субсидии осуществляется из бюджета Нижневартовского района на цели</w:t>
      </w:r>
      <w:r w:rsidR="00FA77B9">
        <w:t xml:space="preserve">, указанные в пункте 1.3, </w:t>
      </w:r>
      <w:r w:rsidRPr="001C121F">
        <w:t xml:space="preserve">в пределах доведенных бюджетных ассигнований из бюджета </w:t>
      </w:r>
      <w:r w:rsidR="00FA77B9">
        <w:t xml:space="preserve">Ханты-Мансийского </w:t>
      </w:r>
      <w:r w:rsidRPr="001C121F">
        <w:t>автономного округа</w:t>
      </w:r>
      <w:r w:rsidR="00FA77B9">
        <w:t xml:space="preserve"> − Югры</w:t>
      </w:r>
      <w:r w:rsidRPr="001C121F">
        <w:t>.</w:t>
      </w:r>
    </w:p>
    <w:p w:rsidR="001C121F" w:rsidRPr="001C121F" w:rsidRDefault="001C121F" w:rsidP="00FA77B9">
      <w:pPr>
        <w:ind w:firstLine="709"/>
        <w:jc w:val="both"/>
      </w:pPr>
      <w:r w:rsidRPr="001C121F">
        <w:t>Главным распорядителем средств бюджета района является администрация района.</w:t>
      </w:r>
    </w:p>
    <w:p w:rsidR="001C121F" w:rsidRPr="001C121F" w:rsidRDefault="001C121F" w:rsidP="00FA77B9">
      <w:pPr>
        <w:ind w:firstLine="709"/>
        <w:jc w:val="both"/>
      </w:pPr>
      <w:r w:rsidRPr="001C121F">
        <w:lastRenderedPageBreak/>
        <w:t>1.3. Целью предоставления субсидии является возмещение транспортных расходов по доставке дизельного топлива для работы дизельных электростанций в населенных пункта</w:t>
      </w:r>
      <w:r w:rsidR="00FA77B9">
        <w:t>х</w:t>
      </w:r>
      <w:r w:rsidRPr="001C121F">
        <w:t xml:space="preserve"> Нижневартовского района </w:t>
      </w:r>
      <w:r w:rsidR="00180EF1">
        <w:t xml:space="preserve">                                 </w:t>
      </w:r>
      <w:r w:rsidRPr="001C121F">
        <w:t>с ограниченными сроками завоза грузов.</w:t>
      </w:r>
    </w:p>
    <w:p w:rsidR="001C121F" w:rsidRPr="001C121F" w:rsidRDefault="001C121F" w:rsidP="00FA77B9">
      <w:pPr>
        <w:ind w:firstLine="709"/>
        <w:jc w:val="both"/>
      </w:pPr>
      <w:r w:rsidRPr="001C121F">
        <w:t>1.4. Право на получение субсидии имеют юридические лица, осуществляющие реализацию электрической энергии в зоне децентрализованного электроснабжения</w:t>
      </w:r>
      <w:r w:rsidR="00FA77B9">
        <w:t>,</w:t>
      </w:r>
      <w:r w:rsidRPr="001C121F">
        <w:t xml:space="preserve"> доставляющие дизельное топливо для работы дизельных электростанций в населенных пункта</w:t>
      </w:r>
      <w:r w:rsidR="00FA77B9">
        <w:t>х</w:t>
      </w:r>
      <w:r w:rsidRPr="001C121F">
        <w:t xml:space="preserve"> Нижневартовского района с ограниченными сроками завоза грузов.</w:t>
      </w:r>
    </w:p>
    <w:p w:rsidR="001C121F" w:rsidRPr="001C121F" w:rsidRDefault="001C121F" w:rsidP="00FA77B9">
      <w:pPr>
        <w:ind w:firstLine="709"/>
        <w:jc w:val="both"/>
      </w:pPr>
      <w:r w:rsidRPr="001C121F">
        <w:t>1.5. Субсидии предоставляются юридическим лицам (за исключением субсидий государственным (муниципальным) учреждениям) на безвозвратной и безвозмездной основе.</w:t>
      </w:r>
    </w:p>
    <w:p w:rsidR="001C121F" w:rsidRPr="001C121F" w:rsidRDefault="001C121F" w:rsidP="00FA77B9">
      <w:pPr>
        <w:ind w:firstLine="709"/>
        <w:jc w:val="both"/>
      </w:pPr>
    </w:p>
    <w:p w:rsidR="001C121F" w:rsidRPr="00971C7C" w:rsidRDefault="001C121F" w:rsidP="00971C7C">
      <w:pPr>
        <w:ind w:firstLine="709"/>
        <w:jc w:val="center"/>
        <w:rPr>
          <w:b/>
        </w:rPr>
      </w:pPr>
      <w:r w:rsidRPr="00971C7C">
        <w:rPr>
          <w:b/>
        </w:rPr>
        <w:t>II. Условия и порядок предоставления субсидии</w:t>
      </w:r>
    </w:p>
    <w:p w:rsidR="001C121F" w:rsidRPr="001C121F" w:rsidRDefault="001C121F" w:rsidP="00FA77B9">
      <w:pPr>
        <w:ind w:firstLine="709"/>
        <w:jc w:val="both"/>
      </w:pPr>
    </w:p>
    <w:p w:rsidR="001C121F" w:rsidRPr="001C121F" w:rsidRDefault="001C121F" w:rsidP="00FA77B9">
      <w:pPr>
        <w:ind w:firstLine="709"/>
        <w:jc w:val="both"/>
      </w:pPr>
      <w:r w:rsidRPr="001C121F">
        <w:t>2.1. Предоставление субсидии носит заявительный характер.</w:t>
      </w:r>
    </w:p>
    <w:p w:rsidR="001C121F" w:rsidRPr="001C121F" w:rsidRDefault="001C121F" w:rsidP="00FA77B9">
      <w:pPr>
        <w:ind w:firstLine="709"/>
        <w:jc w:val="both"/>
      </w:pPr>
      <w:r w:rsidRPr="001C121F">
        <w:t>2.2. Основанием для предоставления субсидий является договор, заключенный между администрацией района и получателями субсидий.</w:t>
      </w:r>
    </w:p>
    <w:p w:rsidR="001C121F" w:rsidRPr="00EE04B7" w:rsidRDefault="001C121F" w:rsidP="00FA77B9">
      <w:pPr>
        <w:ind w:firstLine="709"/>
        <w:jc w:val="both"/>
        <w:rPr>
          <w:highlight w:val="yellow"/>
        </w:rPr>
      </w:pPr>
      <w:r w:rsidRPr="001C121F">
        <w:t xml:space="preserve">2.3. </w:t>
      </w:r>
      <w:r w:rsidRPr="00EE04B7">
        <w:rPr>
          <w:highlight w:val="yellow"/>
        </w:rPr>
        <w:t>Для заключения договора получатель субсидии представляет                       в администрацию района следующие документы:</w:t>
      </w:r>
    </w:p>
    <w:p w:rsidR="001C121F" w:rsidRPr="00EE04B7" w:rsidRDefault="001C121F" w:rsidP="00FA77B9">
      <w:pPr>
        <w:ind w:firstLine="709"/>
        <w:jc w:val="both"/>
        <w:rPr>
          <w:highlight w:val="yellow"/>
        </w:rPr>
      </w:pPr>
      <w:r w:rsidRPr="00EE04B7">
        <w:rPr>
          <w:highlight w:val="yellow"/>
        </w:rPr>
        <w:t>письменное заявление на заключение договора;</w:t>
      </w:r>
    </w:p>
    <w:p w:rsidR="001C121F" w:rsidRPr="00EE04B7" w:rsidRDefault="001C121F" w:rsidP="00FA77B9">
      <w:pPr>
        <w:ind w:firstLine="709"/>
        <w:jc w:val="both"/>
        <w:rPr>
          <w:highlight w:val="yellow"/>
        </w:rPr>
      </w:pPr>
      <w:r w:rsidRPr="00EE04B7">
        <w:rPr>
          <w:highlight w:val="yellow"/>
        </w:rPr>
        <w:t>копии учредительных документов;</w:t>
      </w:r>
    </w:p>
    <w:p w:rsidR="001C121F" w:rsidRPr="00EE04B7" w:rsidRDefault="001C121F" w:rsidP="00FA77B9">
      <w:pPr>
        <w:ind w:firstLine="709"/>
        <w:jc w:val="both"/>
        <w:rPr>
          <w:highlight w:val="yellow"/>
        </w:rPr>
      </w:pPr>
      <w:r w:rsidRPr="00EE04B7">
        <w:rPr>
          <w:highlight w:val="yellow"/>
        </w:rPr>
        <w:t>информационную карту организации по форме согласно приложению 1               к Порядку;</w:t>
      </w:r>
    </w:p>
    <w:p w:rsidR="001C121F" w:rsidRPr="00EE04B7" w:rsidRDefault="001C121F" w:rsidP="00FA77B9">
      <w:pPr>
        <w:ind w:firstLine="709"/>
        <w:jc w:val="both"/>
        <w:rPr>
          <w:highlight w:val="yellow"/>
        </w:rPr>
      </w:pPr>
      <w:r w:rsidRPr="00EE04B7">
        <w:rPr>
          <w:highlight w:val="yellow"/>
        </w:rPr>
        <w:t xml:space="preserve">расчет возмещения транспортных расходов по доставке дизельного топлива в населенные пункты на территории Нижневартовского района </w:t>
      </w:r>
      <w:r w:rsidR="00180EF1" w:rsidRPr="00EE04B7">
        <w:rPr>
          <w:highlight w:val="yellow"/>
        </w:rPr>
        <w:t xml:space="preserve">                     </w:t>
      </w:r>
      <w:r w:rsidRPr="00EE04B7">
        <w:rPr>
          <w:highlight w:val="yellow"/>
        </w:rPr>
        <w:t xml:space="preserve">с ограниченными сроками завоза грузов </w:t>
      </w:r>
      <w:r w:rsidR="00971C7C" w:rsidRPr="00EE04B7">
        <w:rPr>
          <w:highlight w:val="yellow"/>
        </w:rPr>
        <w:t>согласно приложению 2 к Порядку</w:t>
      </w:r>
      <w:r w:rsidRPr="00EE04B7">
        <w:rPr>
          <w:highlight w:val="yellow"/>
        </w:rPr>
        <w:t>;</w:t>
      </w:r>
    </w:p>
    <w:p w:rsidR="001C121F" w:rsidRPr="00EE04B7" w:rsidRDefault="001C121F" w:rsidP="00FA77B9">
      <w:pPr>
        <w:ind w:firstLine="709"/>
        <w:jc w:val="both"/>
        <w:rPr>
          <w:highlight w:val="yellow"/>
        </w:rPr>
      </w:pPr>
      <w:r w:rsidRPr="00EE04B7">
        <w:rPr>
          <w:highlight w:val="yellow"/>
        </w:rPr>
        <w:t>копии накладных на перевозку дизельного топлива;</w:t>
      </w:r>
    </w:p>
    <w:p w:rsidR="001C121F" w:rsidRPr="00EE04B7" w:rsidRDefault="001C121F" w:rsidP="00FA77B9">
      <w:pPr>
        <w:ind w:firstLine="709"/>
        <w:jc w:val="both"/>
        <w:rPr>
          <w:highlight w:val="yellow"/>
        </w:rPr>
      </w:pPr>
      <w:r w:rsidRPr="00EE04B7">
        <w:rPr>
          <w:highlight w:val="yellow"/>
        </w:rPr>
        <w:t>копии актов приемки дизельного топлива;</w:t>
      </w:r>
    </w:p>
    <w:p w:rsidR="001C121F" w:rsidRPr="00EE04B7" w:rsidRDefault="00971C7C" w:rsidP="00FA77B9">
      <w:pPr>
        <w:ind w:firstLine="709"/>
        <w:jc w:val="both"/>
        <w:rPr>
          <w:highlight w:val="yellow"/>
        </w:rPr>
      </w:pPr>
      <w:r w:rsidRPr="00EE04B7">
        <w:rPr>
          <w:highlight w:val="yellow"/>
        </w:rPr>
        <w:t>копии счетов</w:t>
      </w:r>
      <w:r w:rsidR="001C121F" w:rsidRPr="00EE04B7">
        <w:rPr>
          <w:highlight w:val="yellow"/>
        </w:rPr>
        <w:t>-фактур на поставку дизельного топлива;</w:t>
      </w:r>
    </w:p>
    <w:p w:rsidR="001C121F" w:rsidRPr="00EE04B7" w:rsidRDefault="001C121F" w:rsidP="00FA77B9">
      <w:pPr>
        <w:ind w:firstLine="709"/>
        <w:jc w:val="both"/>
        <w:rPr>
          <w:highlight w:val="yellow"/>
        </w:rPr>
      </w:pPr>
      <w:r w:rsidRPr="00EE04B7">
        <w:rPr>
          <w:highlight w:val="yellow"/>
        </w:rPr>
        <w:t>копия актов сверки взаимных расчетов;</w:t>
      </w:r>
    </w:p>
    <w:p w:rsidR="001C121F" w:rsidRPr="00EE04B7" w:rsidRDefault="001C121F" w:rsidP="00FA77B9">
      <w:pPr>
        <w:ind w:firstLine="709"/>
        <w:jc w:val="both"/>
        <w:rPr>
          <w:highlight w:val="yellow"/>
        </w:rPr>
      </w:pPr>
      <w:r w:rsidRPr="00EE04B7">
        <w:rPr>
          <w:highlight w:val="yellow"/>
        </w:rPr>
        <w:t>копия акта реализации договора поставки;</w:t>
      </w:r>
    </w:p>
    <w:p w:rsidR="001C121F" w:rsidRPr="001C121F" w:rsidRDefault="001C121F" w:rsidP="00FA77B9">
      <w:pPr>
        <w:ind w:firstLine="709"/>
        <w:jc w:val="both"/>
      </w:pPr>
      <w:r w:rsidRPr="00EE04B7">
        <w:rPr>
          <w:highlight w:val="yellow"/>
        </w:rPr>
        <w:t>согласие организации на осуществление администрацией района                       и Контрольно-счетной палатой района проверок соблюдения организацией условий, целей и порядка их представления, за исключением случаев, установленных законодательством.</w:t>
      </w:r>
    </w:p>
    <w:p w:rsidR="001C121F" w:rsidRPr="001C121F" w:rsidRDefault="001C121F" w:rsidP="00FA77B9">
      <w:pPr>
        <w:ind w:firstLine="709"/>
        <w:jc w:val="both"/>
      </w:pPr>
      <w:r w:rsidRPr="001C121F">
        <w:t>2.4. Заявление и документы, установленные Порядком</w:t>
      </w:r>
      <w:r w:rsidR="00971C7C">
        <w:t>, для заключения договора</w:t>
      </w:r>
      <w:r w:rsidRPr="001C121F">
        <w:t xml:space="preserve"> рассматривает отдел жилищно-коммунального хозяйства, энергетики и строительства администрации района (далее − отдел). </w:t>
      </w:r>
    </w:p>
    <w:p w:rsidR="001C121F" w:rsidRPr="001C121F" w:rsidRDefault="001C121F" w:rsidP="00FA77B9">
      <w:pPr>
        <w:ind w:firstLine="709"/>
        <w:jc w:val="both"/>
      </w:pPr>
      <w:r w:rsidRPr="001C121F">
        <w:t>2.5. В течение 10 календарных дней со дня представления (получения) полного пакета документов для заключения договора отдел принимает одно из решений:</w:t>
      </w:r>
    </w:p>
    <w:p w:rsidR="001C121F" w:rsidRPr="001C121F" w:rsidRDefault="001C121F" w:rsidP="00FA77B9">
      <w:pPr>
        <w:ind w:firstLine="709"/>
        <w:jc w:val="both"/>
      </w:pPr>
      <w:r w:rsidRPr="001C121F">
        <w:t>решение о заключении договора в виде служебной записки на имя  заместителя главы района;</w:t>
      </w:r>
    </w:p>
    <w:p w:rsidR="001C121F" w:rsidRPr="001C121F" w:rsidRDefault="001C121F" w:rsidP="00FA77B9">
      <w:pPr>
        <w:ind w:firstLine="709"/>
        <w:jc w:val="both"/>
      </w:pPr>
      <w:r w:rsidRPr="001C121F">
        <w:t>решение об отказе в заключении договора в виде уведомления.</w:t>
      </w:r>
    </w:p>
    <w:p w:rsidR="001C121F" w:rsidRPr="001C121F" w:rsidRDefault="001C121F" w:rsidP="00FA77B9">
      <w:pPr>
        <w:ind w:firstLine="709"/>
        <w:jc w:val="both"/>
      </w:pPr>
      <w:r w:rsidRPr="001C121F">
        <w:lastRenderedPageBreak/>
        <w:t>2.6. Основания для отказа в заключении договора:</w:t>
      </w:r>
    </w:p>
    <w:p w:rsidR="001C121F" w:rsidRPr="001C121F" w:rsidRDefault="001C121F" w:rsidP="00FA77B9">
      <w:pPr>
        <w:ind w:firstLine="709"/>
        <w:jc w:val="both"/>
      </w:pPr>
      <w:r w:rsidRPr="001C121F">
        <w:t>организацией не представлены документы, предусмотренные пунктом 2.3 Порядка;</w:t>
      </w:r>
    </w:p>
    <w:p w:rsidR="001C121F" w:rsidRPr="001C121F" w:rsidRDefault="001C121F" w:rsidP="00FA77B9">
      <w:pPr>
        <w:ind w:firstLine="709"/>
        <w:jc w:val="both"/>
      </w:pPr>
      <w:r w:rsidRPr="001C121F">
        <w:t>организация не соответствует требованиям пункта 2.9 Порядка.</w:t>
      </w:r>
    </w:p>
    <w:p w:rsidR="001C121F" w:rsidRPr="001C121F" w:rsidRDefault="001C121F" w:rsidP="00FA77B9">
      <w:pPr>
        <w:ind w:firstLine="709"/>
        <w:jc w:val="both"/>
      </w:pPr>
      <w:r w:rsidRPr="001C121F">
        <w:t xml:space="preserve">2.7. По результатам рассмотрения документов для заключения договора отдел в срок не позднее 5 календарных дней со дня принятия решения направляет получателю субсидии договор о предоставлении субсидии, </w:t>
      </w:r>
      <w:r w:rsidR="00180EF1">
        <w:t xml:space="preserve">                     </w:t>
      </w:r>
      <w:r w:rsidRPr="001C121F">
        <w:t>а в случае принятия решения об отказе в заключении договора направляет соответствующее уведомление.</w:t>
      </w:r>
    </w:p>
    <w:p w:rsidR="001C121F" w:rsidRPr="001C121F" w:rsidRDefault="001C121F" w:rsidP="00FA77B9">
      <w:pPr>
        <w:ind w:firstLine="709"/>
        <w:jc w:val="both"/>
      </w:pPr>
      <w:r w:rsidRPr="001C121F">
        <w:t xml:space="preserve">2.8. Договор о предоставлении субсидии заключается на текущий финансовый год в соответствии с типовой формой, установленной приказом департамента финансов администрации района. </w:t>
      </w:r>
    </w:p>
    <w:p w:rsidR="001C121F" w:rsidRPr="001C121F" w:rsidRDefault="001C121F" w:rsidP="00FA77B9">
      <w:pPr>
        <w:ind w:firstLine="709"/>
        <w:jc w:val="both"/>
      </w:pPr>
      <w:r w:rsidRPr="001C121F">
        <w:t>Договор на предоставление субсидии должен содержать:</w:t>
      </w:r>
    </w:p>
    <w:p w:rsidR="001C121F" w:rsidRPr="001C121F" w:rsidRDefault="001C121F" w:rsidP="00FA77B9">
      <w:pPr>
        <w:ind w:firstLine="709"/>
        <w:jc w:val="both"/>
      </w:pPr>
      <w:r w:rsidRPr="001C121F">
        <w:t>цели, условия, сроки и размер предоставления субсидии;</w:t>
      </w:r>
    </w:p>
    <w:p w:rsidR="001C121F" w:rsidRPr="001C121F" w:rsidRDefault="001C121F" w:rsidP="00FA77B9">
      <w:pPr>
        <w:ind w:firstLine="709"/>
        <w:jc w:val="both"/>
      </w:pPr>
      <w:r w:rsidRPr="001C121F">
        <w:t>ответственность за несоблюдение сторонами условий договора и порядок возврата в бюджет района субсидий в случаях их неполного или нецелевого использования;</w:t>
      </w:r>
    </w:p>
    <w:p w:rsidR="001C121F" w:rsidRPr="001C121F" w:rsidRDefault="001C121F" w:rsidP="00FA77B9">
      <w:pPr>
        <w:ind w:firstLine="709"/>
        <w:jc w:val="both"/>
      </w:pPr>
      <w:r w:rsidRPr="001C121F">
        <w:t xml:space="preserve">согласие получателя субсидии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w:t>
      </w:r>
      <w:r w:rsidR="00180EF1">
        <w:t xml:space="preserve">                    </w:t>
      </w:r>
      <w:r w:rsidRPr="001C121F">
        <w:t xml:space="preserve">а также коммерческих организаций с участием таких товариществ и обществ </w:t>
      </w:r>
      <w:r w:rsidR="00180EF1">
        <w:t xml:space="preserve">                 </w:t>
      </w:r>
      <w:r w:rsidRPr="001C121F">
        <w:t>в их уставны</w:t>
      </w:r>
      <w:r w:rsidR="00971C7C">
        <w:t>х (складочных) капиталах</w:t>
      </w:r>
      <w:r w:rsidRPr="001C121F">
        <w:t>, на осуществление администрацией района и Контрольно-счетной палатой района проверок соблюдения получателем субсидий условий, целей и порядка предоставления субсидий;</w:t>
      </w:r>
    </w:p>
    <w:p w:rsidR="001C121F" w:rsidRPr="001C121F" w:rsidRDefault="001C121F" w:rsidP="00FA77B9">
      <w:pPr>
        <w:ind w:firstLine="709"/>
        <w:jc w:val="both"/>
      </w:pPr>
      <w:r w:rsidRPr="001C121F">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w:t>
      </w:r>
    </w:p>
    <w:p w:rsidR="001C121F" w:rsidRPr="001C121F" w:rsidRDefault="001C121F" w:rsidP="00FA77B9">
      <w:pPr>
        <w:ind w:firstLine="709"/>
        <w:jc w:val="both"/>
      </w:pPr>
      <w:r w:rsidRPr="001C121F">
        <w:t>иные условия, определяемые по соглашению сторон.</w:t>
      </w:r>
    </w:p>
    <w:p w:rsidR="001C121F" w:rsidRPr="001C121F" w:rsidRDefault="001C121F" w:rsidP="00FA77B9">
      <w:pPr>
        <w:ind w:firstLine="709"/>
        <w:jc w:val="both"/>
      </w:pPr>
      <w:r w:rsidRPr="001C121F">
        <w:t>2.9. Юридические лица, претендующие на получение субсидии, на первое число месяца, предшествующего месяцу, в котором планируется заключение договора, должны отвечать следующим требованиям:</w:t>
      </w:r>
    </w:p>
    <w:p w:rsidR="001C121F" w:rsidRPr="001C121F" w:rsidRDefault="001C121F" w:rsidP="00FA77B9">
      <w:pPr>
        <w:ind w:firstLine="709"/>
        <w:jc w:val="both"/>
      </w:pPr>
      <w:r w:rsidRPr="001C121F">
        <w:t>2.9.1.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1C121F" w:rsidRPr="001C121F" w:rsidRDefault="001C121F" w:rsidP="00FA77B9">
      <w:pPr>
        <w:ind w:firstLine="709"/>
        <w:jc w:val="both"/>
      </w:pPr>
      <w:r w:rsidRPr="001C121F">
        <w:t>2.9.2. Отсутствие сведений в реестре недобросовестных поставщиков.</w:t>
      </w:r>
    </w:p>
    <w:p w:rsidR="001C121F" w:rsidRPr="001C121F" w:rsidRDefault="001C121F" w:rsidP="00FA77B9">
      <w:pPr>
        <w:ind w:firstLine="709"/>
        <w:jc w:val="both"/>
      </w:pPr>
      <w:r w:rsidRPr="001C121F">
        <w:t>2.9.3. Не должны получать средства из бюджета района в соответствии             с иными нормативными правовыми актами, муниципальными правовыми актами на цели, указанные в пункте 1.4 Порядка.</w:t>
      </w:r>
    </w:p>
    <w:p w:rsidR="001C121F" w:rsidRPr="001C121F" w:rsidRDefault="001C121F" w:rsidP="00FA77B9">
      <w:pPr>
        <w:ind w:firstLine="709"/>
        <w:jc w:val="both"/>
      </w:pPr>
      <w:r w:rsidRPr="001C121F">
        <w:t xml:space="preserve">2.9.4. Не должны являться иностранными юридическими лицами,                   а также российскими юридическими лицами, в уставном (складочном) капитале </w:t>
      </w:r>
      <w:r w:rsidRPr="001C121F">
        <w:lastRenderedPageBreak/>
        <w:t xml:space="preserve">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00180EF1">
        <w:t xml:space="preserve">                        </w:t>
      </w:r>
      <w:r w:rsidRPr="001C121F">
        <w:t xml:space="preserve">и территорий, предоставляющих льготный налоговый режим налогообложения и (или) не предусматривающих раскрытия и предоставления информации </w:t>
      </w:r>
      <w:r w:rsidR="00180EF1">
        <w:t xml:space="preserve">                        </w:t>
      </w:r>
      <w:r w:rsidRPr="001C121F">
        <w:t>при проведении финансовых операций (офшорные зоны) в отношении таких юридических лиц, в совокупности превышает 50 процентов.</w:t>
      </w:r>
    </w:p>
    <w:p w:rsidR="001C121F" w:rsidRPr="001C121F" w:rsidRDefault="001C121F" w:rsidP="00FA77B9">
      <w:pPr>
        <w:ind w:firstLine="709"/>
        <w:jc w:val="both"/>
      </w:pPr>
      <w:r w:rsidRPr="001C121F">
        <w:t>2.10.Субсидии перечисляются администрацией района на расчетный счет организации на основании счета (счета-фактуры) и иных документов</w:t>
      </w:r>
      <w:r w:rsidR="00971C7C">
        <w:t>,</w:t>
      </w:r>
      <w:r w:rsidRPr="001C121F">
        <w:t xml:space="preserve"> подтверждающих расходы организации</w:t>
      </w:r>
      <w:r w:rsidR="00971C7C">
        <w:t>,</w:t>
      </w:r>
      <w:r w:rsidRPr="001C121F">
        <w:t xml:space="preserve"> в течение 10 календарных дней со дня подписания договора.</w:t>
      </w:r>
    </w:p>
    <w:p w:rsidR="001C121F" w:rsidRPr="001C121F" w:rsidRDefault="001C121F" w:rsidP="00FA77B9">
      <w:pPr>
        <w:ind w:firstLine="709"/>
        <w:jc w:val="both"/>
      </w:pPr>
    </w:p>
    <w:p w:rsidR="001C121F" w:rsidRPr="00971C7C" w:rsidRDefault="00971C7C" w:rsidP="00971C7C">
      <w:pPr>
        <w:ind w:firstLine="709"/>
        <w:jc w:val="center"/>
        <w:rPr>
          <w:b/>
        </w:rPr>
      </w:pPr>
      <w:r>
        <w:rPr>
          <w:b/>
        </w:rPr>
        <w:t>III. Требования к отчетности</w:t>
      </w:r>
    </w:p>
    <w:p w:rsidR="001C121F" w:rsidRPr="00971C7C" w:rsidRDefault="001C121F" w:rsidP="00971C7C">
      <w:pPr>
        <w:ind w:firstLine="709"/>
        <w:jc w:val="center"/>
        <w:rPr>
          <w:b/>
        </w:rPr>
      </w:pPr>
    </w:p>
    <w:p w:rsidR="001C121F" w:rsidRPr="001C121F" w:rsidRDefault="001C121F" w:rsidP="00FA77B9">
      <w:pPr>
        <w:ind w:firstLine="709"/>
        <w:jc w:val="both"/>
      </w:pPr>
      <w:r w:rsidRPr="001C121F">
        <w:t>3.1. Администрация района устанавливает в договоре о предоставлении субсидии сроки и форму предоставления получателем субсидии отчетности.</w:t>
      </w:r>
    </w:p>
    <w:p w:rsidR="001C121F" w:rsidRPr="001C121F" w:rsidRDefault="001C121F" w:rsidP="00FA77B9">
      <w:pPr>
        <w:ind w:firstLine="709"/>
        <w:jc w:val="both"/>
      </w:pPr>
    </w:p>
    <w:p w:rsidR="001C121F" w:rsidRPr="00971C7C" w:rsidRDefault="001C121F" w:rsidP="00971C7C">
      <w:pPr>
        <w:ind w:firstLine="709"/>
        <w:jc w:val="center"/>
        <w:rPr>
          <w:b/>
        </w:rPr>
      </w:pPr>
      <w:r w:rsidRPr="00971C7C">
        <w:rPr>
          <w:b/>
        </w:rPr>
        <w:t>IV. Требования об осуществлении контроля за соблюдением</w:t>
      </w:r>
    </w:p>
    <w:p w:rsidR="001C121F" w:rsidRPr="00971C7C" w:rsidRDefault="001C121F" w:rsidP="00971C7C">
      <w:pPr>
        <w:ind w:firstLine="709"/>
        <w:jc w:val="center"/>
        <w:rPr>
          <w:b/>
        </w:rPr>
      </w:pPr>
      <w:r w:rsidRPr="00971C7C">
        <w:rPr>
          <w:b/>
        </w:rPr>
        <w:t>целей и порядка предоставления субсидий и ответственности</w:t>
      </w:r>
    </w:p>
    <w:p w:rsidR="001C121F" w:rsidRPr="00971C7C" w:rsidRDefault="001C121F" w:rsidP="00971C7C">
      <w:pPr>
        <w:ind w:firstLine="709"/>
        <w:jc w:val="center"/>
        <w:rPr>
          <w:b/>
        </w:rPr>
      </w:pPr>
      <w:r w:rsidRPr="00971C7C">
        <w:rPr>
          <w:b/>
        </w:rPr>
        <w:t>за их нарушение</w:t>
      </w:r>
    </w:p>
    <w:p w:rsidR="001C121F" w:rsidRPr="001C121F" w:rsidRDefault="001C121F" w:rsidP="00FA77B9">
      <w:pPr>
        <w:ind w:firstLine="709"/>
        <w:jc w:val="both"/>
      </w:pPr>
    </w:p>
    <w:p w:rsidR="001C121F" w:rsidRPr="001C121F" w:rsidRDefault="001C121F" w:rsidP="00FA77B9">
      <w:pPr>
        <w:ind w:firstLine="709"/>
        <w:jc w:val="both"/>
      </w:pPr>
      <w:r w:rsidRPr="001C121F">
        <w:t>4.1. Администрация района и Контрольно-счетная палата района проводят проверки получателя субсидии на предмет соблюдения условий, целей и порядка предоставления субсидий.</w:t>
      </w:r>
    </w:p>
    <w:p w:rsidR="001C121F" w:rsidRPr="001C121F" w:rsidRDefault="001C121F" w:rsidP="00FA77B9">
      <w:pPr>
        <w:ind w:firstLine="709"/>
        <w:jc w:val="both"/>
      </w:pPr>
      <w:r w:rsidRPr="001C121F">
        <w:t>4.2. Субсидия подлежит возврату получателем субсидии в бюджет района         в полном объеме в случае нарушения получателем субсидии условий, установленных при её предоставлении.</w:t>
      </w:r>
    </w:p>
    <w:p w:rsidR="001C121F" w:rsidRPr="001C121F" w:rsidRDefault="001C121F" w:rsidP="00FA77B9">
      <w:pPr>
        <w:ind w:firstLine="709"/>
        <w:jc w:val="both"/>
      </w:pPr>
      <w:r w:rsidRPr="001C121F">
        <w:t>В случае неполного использования субсидии в отчетном финансовом году получатель субсидии обязан возвратить в бюджет района неиспользованные денежные средства.</w:t>
      </w:r>
    </w:p>
    <w:p w:rsidR="001C121F" w:rsidRPr="001C121F" w:rsidRDefault="001C121F" w:rsidP="00FA77B9">
      <w:pPr>
        <w:ind w:firstLine="709"/>
        <w:jc w:val="both"/>
      </w:pPr>
      <w:r w:rsidRPr="001C121F">
        <w:t xml:space="preserve">4.3. Требование о возврате субсидии в бюджет района направляется получателю субсидии в течение 10 календарных дней со дня установления случаев, указанных в </w:t>
      </w:r>
      <w:hyperlink w:anchor="Par67" w:history="1">
        <w:r w:rsidRPr="001C121F">
          <w:t>пункте 4.2</w:t>
        </w:r>
      </w:hyperlink>
      <w:r w:rsidRPr="001C121F">
        <w:t xml:space="preserve"> Порядка.</w:t>
      </w:r>
    </w:p>
    <w:p w:rsidR="001C121F" w:rsidRPr="001C121F" w:rsidRDefault="001C121F" w:rsidP="00FA77B9">
      <w:pPr>
        <w:ind w:firstLine="709"/>
        <w:jc w:val="both"/>
      </w:pPr>
      <w:r w:rsidRPr="001C121F">
        <w:t>Получатель субсидии в течение 7 календарных дней со дня получения требования о возврате субсидии обязан произвести ее возврат в бюджет района.</w:t>
      </w:r>
    </w:p>
    <w:p w:rsidR="001C121F" w:rsidRPr="001C121F" w:rsidRDefault="001C121F" w:rsidP="00FA77B9">
      <w:pPr>
        <w:ind w:firstLine="709"/>
        <w:jc w:val="both"/>
      </w:pPr>
      <w:r w:rsidRPr="001C121F">
        <w:t>В случае невыполнения требования о возврате суммы субсидии взыскание средств субсидии в бюджет района производится в судебном порядке.</w:t>
      </w:r>
    </w:p>
    <w:p w:rsidR="001C121F" w:rsidRPr="001C121F" w:rsidRDefault="001C121F" w:rsidP="00FA77B9">
      <w:pPr>
        <w:ind w:firstLine="709"/>
        <w:jc w:val="both"/>
      </w:pPr>
      <w:r w:rsidRPr="001C121F">
        <w:t>4.4. Получатель субсидии несет полную ответственность за нецелевое использование субсидии, а также за достоверность представляемых                            в администрацию района сведений и документов.</w:t>
      </w:r>
    </w:p>
    <w:p w:rsidR="001C121F" w:rsidRPr="001C121F" w:rsidRDefault="001C121F" w:rsidP="001C121F"/>
    <w:p w:rsidR="001C121F" w:rsidRPr="001C121F" w:rsidRDefault="001C121F" w:rsidP="001C121F"/>
    <w:p w:rsidR="001C121F" w:rsidRDefault="001C121F" w:rsidP="001C121F"/>
    <w:p w:rsidR="00FA77B9" w:rsidRDefault="00FA77B9" w:rsidP="001C121F"/>
    <w:p w:rsidR="0091615F" w:rsidRPr="0091615F" w:rsidRDefault="001C121F" w:rsidP="0091615F">
      <w:pPr>
        <w:ind w:left="4536"/>
      </w:pPr>
      <w:r w:rsidRPr="001C121F">
        <w:lastRenderedPageBreak/>
        <w:t xml:space="preserve">Приложение 1 к </w:t>
      </w:r>
      <w:r w:rsidR="0091615F">
        <w:t>Порядку</w:t>
      </w:r>
    </w:p>
    <w:p w:rsidR="0091615F" w:rsidRPr="0091615F" w:rsidRDefault="0091615F" w:rsidP="0091615F">
      <w:pPr>
        <w:ind w:left="4536"/>
      </w:pPr>
      <w:r w:rsidRPr="0091615F">
        <w:t>предоставления субсидии на возмещение организациям, осуществляющим реализацию электрической энергии в зоне децентрализованного электроснабжения, транспортных расходов по доставке дизельного топлива для работы дизельных электростанций в населенных пунктах Нижневартовского района с ограниченными сроками завоза грузов</w:t>
      </w:r>
    </w:p>
    <w:p w:rsidR="004F502E" w:rsidRPr="0091615F" w:rsidRDefault="004F502E" w:rsidP="0091615F">
      <w:pPr>
        <w:ind w:left="4536"/>
        <w:rPr>
          <w:sz w:val="8"/>
        </w:rPr>
      </w:pPr>
    </w:p>
    <w:p w:rsidR="001C121F" w:rsidRPr="001C121F" w:rsidRDefault="001C121F" w:rsidP="00971C7C">
      <w:pPr>
        <w:ind w:firstLine="709"/>
      </w:pPr>
      <w:r w:rsidRPr="001C121F">
        <w:t>На официальном бланке</w:t>
      </w:r>
    </w:p>
    <w:p w:rsidR="001C121F" w:rsidRPr="00971C7C" w:rsidRDefault="001C121F" w:rsidP="00971C7C">
      <w:pPr>
        <w:ind w:firstLine="709"/>
        <w:rPr>
          <w:sz w:val="10"/>
        </w:rPr>
      </w:pPr>
    </w:p>
    <w:p w:rsidR="001C121F" w:rsidRPr="00971C7C" w:rsidRDefault="001C121F" w:rsidP="00971C7C">
      <w:pPr>
        <w:ind w:firstLine="709"/>
        <w:jc w:val="center"/>
        <w:rPr>
          <w:b/>
        </w:rPr>
      </w:pPr>
      <w:r w:rsidRPr="00971C7C">
        <w:rPr>
          <w:b/>
        </w:rPr>
        <w:t>Информационная карта организации</w:t>
      </w:r>
    </w:p>
    <w:p w:rsidR="001C121F" w:rsidRPr="0091615F" w:rsidRDefault="001C121F" w:rsidP="001C121F">
      <w:pPr>
        <w:rPr>
          <w:sz w:val="14"/>
        </w:rPr>
      </w:pPr>
    </w:p>
    <w:tbl>
      <w:tblPr>
        <w:tblW w:w="9839" w:type="dxa"/>
        <w:tblInd w:w="-182" w:type="dxa"/>
        <w:tblLayout w:type="fixed"/>
        <w:tblCellMar>
          <w:top w:w="75" w:type="dxa"/>
          <w:left w:w="0" w:type="dxa"/>
          <w:bottom w:w="75" w:type="dxa"/>
          <w:right w:w="0" w:type="dxa"/>
        </w:tblCellMar>
        <w:tblLook w:val="0000" w:firstRow="0" w:lastRow="0" w:firstColumn="0" w:lastColumn="0" w:noHBand="0" w:noVBand="0"/>
      </w:tblPr>
      <w:tblGrid>
        <w:gridCol w:w="4342"/>
        <w:gridCol w:w="5497"/>
      </w:tblGrid>
      <w:tr w:rsidR="001C121F" w:rsidRPr="001C121F" w:rsidTr="0091615F">
        <w:trPr>
          <w:trHeight w:val="222"/>
        </w:trPr>
        <w:tc>
          <w:tcPr>
            <w:tcW w:w="4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r w:rsidRPr="001C121F">
              <w:t>Полное наименование</w:t>
            </w:r>
          </w:p>
        </w:tc>
        <w:tc>
          <w:tcPr>
            <w:tcW w:w="5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tc>
      </w:tr>
      <w:tr w:rsidR="001C121F" w:rsidRPr="001C121F" w:rsidTr="0091615F">
        <w:trPr>
          <w:trHeight w:val="317"/>
        </w:trPr>
        <w:tc>
          <w:tcPr>
            <w:tcW w:w="4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r w:rsidRPr="001C121F">
              <w:t>Сокращенное наименование</w:t>
            </w:r>
          </w:p>
        </w:tc>
        <w:tc>
          <w:tcPr>
            <w:tcW w:w="5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tc>
      </w:tr>
      <w:tr w:rsidR="001C121F" w:rsidRPr="001C121F" w:rsidTr="0091615F">
        <w:trPr>
          <w:trHeight w:val="300"/>
        </w:trPr>
        <w:tc>
          <w:tcPr>
            <w:tcW w:w="4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r w:rsidRPr="001C121F">
              <w:t>Адрес регистрации</w:t>
            </w:r>
          </w:p>
        </w:tc>
        <w:tc>
          <w:tcPr>
            <w:tcW w:w="5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tc>
      </w:tr>
      <w:tr w:rsidR="001C121F" w:rsidRPr="001C121F" w:rsidTr="0091615F">
        <w:trPr>
          <w:trHeight w:val="635"/>
        </w:trPr>
        <w:tc>
          <w:tcPr>
            <w:tcW w:w="4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r w:rsidRPr="001C121F">
              <w:t>Адрес фактического местонахождения</w:t>
            </w:r>
          </w:p>
        </w:tc>
        <w:tc>
          <w:tcPr>
            <w:tcW w:w="5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tc>
      </w:tr>
      <w:tr w:rsidR="001C121F" w:rsidRPr="001C121F" w:rsidTr="0091615F">
        <w:trPr>
          <w:trHeight w:val="317"/>
        </w:trPr>
        <w:tc>
          <w:tcPr>
            <w:tcW w:w="4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r w:rsidRPr="001C121F">
              <w:t>ОГРН</w:t>
            </w:r>
          </w:p>
        </w:tc>
        <w:tc>
          <w:tcPr>
            <w:tcW w:w="5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tc>
      </w:tr>
      <w:tr w:rsidR="001C121F" w:rsidRPr="001C121F" w:rsidTr="0091615F">
        <w:trPr>
          <w:trHeight w:val="300"/>
        </w:trPr>
        <w:tc>
          <w:tcPr>
            <w:tcW w:w="4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r w:rsidRPr="001C121F">
              <w:t>Дата присвоения ОГРН</w:t>
            </w:r>
          </w:p>
        </w:tc>
        <w:tc>
          <w:tcPr>
            <w:tcW w:w="5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tc>
      </w:tr>
      <w:tr w:rsidR="001C121F" w:rsidRPr="001C121F" w:rsidTr="0091615F">
        <w:trPr>
          <w:trHeight w:val="317"/>
        </w:trPr>
        <w:tc>
          <w:tcPr>
            <w:tcW w:w="4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r w:rsidRPr="001C121F">
              <w:t>ИНН/КПП</w:t>
            </w:r>
          </w:p>
        </w:tc>
        <w:tc>
          <w:tcPr>
            <w:tcW w:w="5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tc>
      </w:tr>
      <w:tr w:rsidR="001C121F" w:rsidRPr="001C121F" w:rsidTr="0091615F">
        <w:trPr>
          <w:trHeight w:val="317"/>
        </w:trPr>
        <w:tc>
          <w:tcPr>
            <w:tcW w:w="4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9B5062" w:rsidP="001C121F">
            <w:hyperlink r:id="rId10" w:history="1">
              <w:r w:rsidR="001C121F" w:rsidRPr="001C121F">
                <w:t>ОКФС</w:t>
              </w:r>
            </w:hyperlink>
          </w:p>
        </w:tc>
        <w:tc>
          <w:tcPr>
            <w:tcW w:w="5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tc>
      </w:tr>
      <w:tr w:rsidR="001C121F" w:rsidRPr="001C121F" w:rsidTr="0091615F">
        <w:trPr>
          <w:trHeight w:val="300"/>
        </w:trPr>
        <w:tc>
          <w:tcPr>
            <w:tcW w:w="4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9B5062" w:rsidP="001C121F">
            <w:hyperlink r:id="rId11" w:history="1">
              <w:r w:rsidR="001C121F" w:rsidRPr="001C121F">
                <w:t>ОКОПФ</w:t>
              </w:r>
            </w:hyperlink>
          </w:p>
        </w:tc>
        <w:tc>
          <w:tcPr>
            <w:tcW w:w="5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tc>
      </w:tr>
      <w:tr w:rsidR="001C121F" w:rsidRPr="001C121F" w:rsidTr="0091615F">
        <w:trPr>
          <w:trHeight w:val="317"/>
        </w:trPr>
        <w:tc>
          <w:tcPr>
            <w:tcW w:w="4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9B5062" w:rsidP="001C121F">
            <w:hyperlink r:id="rId12" w:history="1">
              <w:r w:rsidR="001C121F" w:rsidRPr="001C121F">
                <w:t>ОКВЭД</w:t>
              </w:r>
            </w:hyperlink>
          </w:p>
        </w:tc>
        <w:tc>
          <w:tcPr>
            <w:tcW w:w="5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tc>
      </w:tr>
      <w:tr w:rsidR="001C121F" w:rsidRPr="001C121F" w:rsidTr="0091615F">
        <w:trPr>
          <w:trHeight w:val="300"/>
        </w:trPr>
        <w:tc>
          <w:tcPr>
            <w:tcW w:w="4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r w:rsidRPr="001C121F">
              <w:t>ОКПО</w:t>
            </w:r>
          </w:p>
        </w:tc>
        <w:tc>
          <w:tcPr>
            <w:tcW w:w="5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tc>
      </w:tr>
      <w:tr w:rsidR="001C121F" w:rsidRPr="001C121F" w:rsidTr="0091615F">
        <w:trPr>
          <w:trHeight w:val="317"/>
        </w:trPr>
        <w:tc>
          <w:tcPr>
            <w:tcW w:w="4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r w:rsidRPr="001C121F">
              <w:t>Электронный адрес</w:t>
            </w:r>
          </w:p>
        </w:tc>
        <w:tc>
          <w:tcPr>
            <w:tcW w:w="5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tc>
      </w:tr>
      <w:tr w:rsidR="001C121F" w:rsidRPr="001C121F" w:rsidTr="0091615F">
        <w:trPr>
          <w:trHeight w:val="317"/>
        </w:trPr>
        <w:tc>
          <w:tcPr>
            <w:tcW w:w="4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r w:rsidRPr="001C121F">
              <w:t>Электронная страница</w:t>
            </w:r>
          </w:p>
        </w:tc>
        <w:tc>
          <w:tcPr>
            <w:tcW w:w="5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tc>
      </w:tr>
      <w:tr w:rsidR="001C121F" w:rsidRPr="001C121F" w:rsidTr="0091615F">
        <w:trPr>
          <w:trHeight w:val="300"/>
        </w:trPr>
        <w:tc>
          <w:tcPr>
            <w:tcW w:w="4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r w:rsidRPr="001C121F">
              <w:t>Банковские реквизиты</w:t>
            </w:r>
          </w:p>
        </w:tc>
        <w:tc>
          <w:tcPr>
            <w:tcW w:w="5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tc>
      </w:tr>
      <w:tr w:rsidR="001C121F" w:rsidRPr="001C121F" w:rsidTr="0091615F">
        <w:trPr>
          <w:trHeight w:val="317"/>
        </w:trPr>
        <w:tc>
          <w:tcPr>
            <w:tcW w:w="4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r w:rsidRPr="001C121F">
              <w:t>Основной вид деятельности</w:t>
            </w:r>
          </w:p>
        </w:tc>
        <w:tc>
          <w:tcPr>
            <w:tcW w:w="5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tc>
      </w:tr>
      <w:tr w:rsidR="001C121F" w:rsidRPr="001C121F" w:rsidTr="0091615F">
        <w:trPr>
          <w:trHeight w:val="300"/>
        </w:trPr>
        <w:tc>
          <w:tcPr>
            <w:tcW w:w="4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r w:rsidRPr="001C121F">
              <w:t>Телефон, факс</w:t>
            </w:r>
          </w:p>
        </w:tc>
        <w:tc>
          <w:tcPr>
            <w:tcW w:w="5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tc>
      </w:tr>
      <w:tr w:rsidR="001C121F" w:rsidRPr="001C121F" w:rsidTr="0091615F">
        <w:trPr>
          <w:trHeight w:val="317"/>
        </w:trPr>
        <w:tc>
          <w:tcPr>
            <w:tcW w:w="4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r w:rsidRPr="001C121F">
              <w:t>Руководитель</w:t>
            </w:r>
          </w:p>
        </w:tc>
        <w:tc>
          <w:tcPr>
            <w:tcW w:w="5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tc>
      </w:tr>
      <w:tr w:rsidR="001C121F" w:rsidRPr="001C121F" w:rsidTr="0091615F">
        <w:trPr>
          <w:trHeight w:val="317"/>
        </w:trPr>
        <w:tc>
          <w:tcPr>
            <w:tcW w:w="4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r w:rsidRPr="001C121F">
              <w:t>Главный бухгалтер</w:t>
            </w:r>
          </w:p>
        </w:tc>
        <w:tc>
          <w:tcPr>
            <w:tcW w:w="5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21F" w:rsidRPr="001C121F" w:rsidRDefault="001C121F" w:rsidP="001C121F"/>
        </w:tc>
      </w:tr>
    </w:tbl>
    <w:p w:rsidR="001C121F" w:rsidRPr="0091615F" w:rsidRDefault="001C121F" w:rsidP="001C121F">
      <w:pPr>
        <w:rPr>
          <w:sz w:val="12"/>
        </w:rPr>
      </w:pPr>
    </w:p>
    <w:p w:rsidR="001C121F" w:rsidRPr="0091615F" w:rsidRDefault="001C121F" w:rsidP="001C121F">
      <w:pPr>
        <w:rPr>
          <w:sz w:val="24"/>
        </w:rPr>
      </w:pPr>
      <w:r w:rsidRPr="0091615F">
        <w:t xml:space="preserve">Руководитель </w:t>
      </w:r>
      <w:r w:rsidRPr="0091615F">
        <w:rPr>
          <w:sz w:val="24"/>
        </w:rPr>
        <w:t>______________________________________________________________</w:t>
      </w:r>
    </w:p>
    <w:p w:rsidR="001C121F" w:rsidRPr="0091615F" w:rsidRDefault="001C121F" w:rsidP="001C121F">
      <w:pPr>
        <w:rPr>
          <w:sz w:val="24"/>
        </w:rPr>
      </w:pPr>
      <w:r w:rsidRPr="0091615F">
        <w:rPr>
          <w:sz w:val="24"/>
        </w:rPr>
        <w:t xml:space="preserve">   (подпись)              (расшифровка подписи)</w:t>
      </w:r>
    </w:p>
    <w:p w:rsidR="001C121F" w:rsidRPr="0091615F" w:rsidRDefault="001C121F" w:rsidP="001C121F">
      <w:r w:rsidRPr="0091615F">
        <w:rPr>
          <w:sz w:val="24"/>
        </w:rPr>
        <w:t xml:space="preserve"> </w:t>
      </w:r>
      <w:r w:rsidRPr="0091615F">
        <w:t>М.П.</w:t>
      </w:r>
    </w:p>
    <w:p w:rsidR="001C121F" w:rsidRPr="001C121F" w:rsidRDefault="001C121F" w:rsidP="001C121F">
      <w:pPr>
        <w:sectPr w:rsidR="001C121F" w:rsidRPr="001C121F" w:rsidSect="00C960C9">
          <w:pgSz w:w="11906" w:h="16838"/>
          <w:pgMar w:top="1134" w:right="567" w:bottom="1134" w:left="1701" w:header="720" w:footer="720" w:gutter="0"/>
          <w:cols w:space="720"/>
          <w:docGrid w:linePitch="381"/>
        </w:sectPr>
      </w:pPr>
    </w:p>
    <w:p w:rsidR="0091615F" w:rsidRPr="0091615F" w:rsidRDefault="0091615F" w:rsidP="0091615F">
      <w:pPr>
        <w:ind w:left="9356"/>
      </w:pPr>
      <w:r>
        <w:lastRenderedPageBreak/>
        <w:t>Приложение 2</w:t>
      </w:r>
      <w:r w:rsidRPr="0091615F">
        <w:t xml:space="preserve"> к Порядку</w:t>
      </w:r>
    </w:p>
    <w:p w:rsidR="0091615F" w:rsidRPr="0091615F" w:rsidRDefault="0091615F" w:rsidP="0091615F">
      <w:pPr>
        <w:ind w:left="9356"/>
      </w:pPr>
      <w:r w:rsidRPr="0091615F">
        <w:t>предоставления субсидии на возмещение организациям, осуществляющим реализацию электрической энергии в зоне децентрализованного электроснабжения, транспортных расходов по доставке дизельного топлива для работы дизельных электростанций в населенных пунктах Нижневартовского района с ограниченными сроками завоза грузов</w:t>
      </w:r>
    </w:p>
    <w:tbl>
      <w:tblPr>
        <w:tblW w:w="16121" w:type="dxa"/>
        <w:tblInd w:w="108" w:type="dxa"/>
        <w:tblLook w:val="04A0" w:firstRow="1" w:lastRow="0" w:firstColumn="1" w:lastColumn="0" w:noHBand="0" w:noVBand="1"/>
      </w:tblPr>
      <w:tblGrid>
        <w:gridCol w:w="2227"/>
        <w:gridCol w:w="1142"/>
        <w:gridCol w:w="1886"/>
        <w:gridCol w:w="1875"/>
        <w:gridCol w:w="1909"/>
        <w:gridCol w:w="1835"/>
        <w:gridCol w:w="1651"/>
        <w:gridCol w:w="3374"/>
        <w:gridCol w:w="209"/>
        <w:gridCol w:w="13"/>
      </w:tblGrid>
      <w:tr w:rsidR="001C121F" w:rsidRPr="001C121F" w:rsidTr="007B191A">
        <w:trPr>
          <w:trHeight w:val="300"/>
        </w:trPr>
        <w:tc>
          <w:tcPr>
            <w:tcW w:w="15899" w:type="dxa"/>
            <w:gridSpan w:val="8"/>
            <w:tcBorders>
              <w:top w:val="nil"/>
              <w:left w:val="nil"/>
              <w:bottom w:val="nil"/>
              <w:right w:val="nil"/>
            </w:tcBorders>
            <w:shd w:val="clear" w:color="auto" w:fill="auto"/>
            <w:noWrap/>
            <w:vAlign w:val="bottom"/>
            <w:hideMark/>
          </w:tcPr>
          <w:p w:rsidR="001C121F" w:rsidRPr="001C121F" w:rsidRDefault="001C121F" w:rsidP="001C121F"/>
          <w:p w:rsidR="001C121F" w:rsidRPr="007B191A" w:rsidRDefault="001C121F" w:rsidP="007B191A">
            <w:pPr>
              <w:tabs>
                <w:tab w:val="right" w:pos="14776"/>
              </w:tabs>
              <w:ind w:left="-108" w:right="907"/>
              <w:jc w:val="center"/>
              <w:rPr>
                <w:b/>
              </w:rPr>
            </w:pPr>
            <w:r w:rsidRPr="007B191A">
              <w:rPr>
                <w:b/>
              </w:rPr>
              <w:t>Расчет возмещения транспортных расходов по доставке дизельного топлива для работы дизельных электростанций в населенных пункта</w:t>
            </w:r>
            <w:r w:rsidR="007B191A">
              <w:rPr>
                <w:b/>
              </w:rPr>
              <w:t>х</w:t>
            </w:r>
            <w:r w:rsidRPr="007B191A">
              <w:rPr>
                <w:b/>
              </w:rPr>
              <w:t xml:space="preserve"> Нижневартовского района с огр</w:t>
            </w:r>
            <w:bookmarkStart w:id="0" w:name="_GoBack"/>
            <w:bookmarkEnd w:id="0"/>
            <w:r w:rsidRPr="007B191A">
              <w:rPr>
                <w:b/>
              </w:rPr>
              <w:t>аниченными сроками завоза грузов на ________ год</w:t>
            </w:r>
          </w:p>
          <w:p w:rsidR="001C121F" w:rsidRPr="007B191A" w:rsidRDefault="001C121F" w:rsidP="007B191A">
            <w:pPr>
              <w:tabs>
                <w:tab w:val="right" w:pos="14776"/>
              </w:tabs>
              <w:ind w:left="-108" w:right="907"/>
              <w:jc w:val="center"/>
              <w:rPr>
                <w:b/>
                <w:sz w:val="16"/>
              </w:rPr>
            </w:pPr>
          </w:p>
          <w:p w:rsidR="001C121F" w:rsidRPr="0091615F" w:rsidRDefault="001C121F" w:rsidP="001C121F">
            <w:pPr>
              <w:rPr>
                <w:sz w:val="22"/>
              </w:rPr>
            </w:pPr>
          </w:p>
          <w:tbl>
            <w:tblPr>
              <w:tblW w:w="14913" w:type="dxa"/>
              <w:tblLook w:val="04A0" w:firstRow="1" w:lastRow="0" w:firstColumn="1" w:lastColumn="0" w:noHBand="0" w:noVBand="1"/>
            </w:tblPr>
            <w:tblGrid>
              <w:gridCol w:w="1822"/>
              <w:gridCol w:w="1214"/>
              <w:gridCol w:w="1060"/>
              <w:gridCol w:w="1634"/>
              <w:gridCol w:w="1584"/>
              <w:gridCol w:w="1831"/>
              <w:gridCol w:w="2127"/>
              <w:gridCol w:w="1862"/>
              <w:gridCol w:w="1822"/>
            </w:tblGrid>
            <w:tr w:rsidR="001C121F" w:rsidRPr="001C121F" w:rsidTr="007B191A">
              <w:trPr>
                <w:trHeight w:val="300"/>
              </w:trPr>
              <w:tc>
                <w:tcPr>
                  <w:tcW w:w="18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121F" w:rsidRPr="007B191A" w:rsidRDefault="001C121F" w:rsidP="001C121F">
                  <w:pPr>
                    <w:rPr>
                      <w:b/>
                      <w:sz w:val="24"/>
                      <w:szCs w:val="24"/>
                    </w:rPr>
                  </w:pPr>
                  <w:r w:rsidRPr="007B191A">
                    <w:rPr>
                      <w:b/>
                      <w:sz w:val="24"/>
                      <w:szCs w:val="24"/>
                    </w:rPr>
                    <w:t>На</w:t>
                  </w:r>
                  <w:r w:rsidR="0084593B">
                    <w:rPr>
                      <w:b/>
                      <w:sz w:val="24"/>
                      <w:szCs w:val="24"/>
                    </w:rPr>
                    <w:t>и</w:t>
                  </w:r>
                  <w:r w:rsidRPr="007B191A">
                    <w:rPr>
                      <w:b/>
                      <w:sz w:val="24"/>
                      <w:szCs w:val="24"/>
                    </w:rPr>
                    <w:t>менование докуме</w:t>
                  </w:r>
                  <w:r w:rsidR="0084593B">
                    <w:rPr>
                      <w:b/>
                      <w:sz w:val="24"/>
                      <w:szCs w:val="24"/>
                    </w:rPr>
                    <w:t>н</w:t>
                  </w:r>
                  <w:r w:rsidRPr="007B191A">
                    <w:rPr>
                      <w:b/>
                      <w:sz w:val="24"/>
                      <w:szCs w:val="24"/>
                    </w:rPr>
                    <w:t>та</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21F" w:rsidRPr="007B191A" w:rsidRDefault="001C121F" w:rsidP="001C121F">
                  <w:pPr>
                    <w:rPr>
                      <w:b/>
                      <w:sz w:val="24"/>
                      <w:szCs w:val="24"/>
                    </w:rPr>
                  </w:pPr>
                  <w:r w:rsidRPr="007B191A">
                    <w:rPr>
                      <w:b/>
                      <w:sz w:val="24"/>
                      <w:szCs w:val="24"/>
                    </w:rPr>
                    <w:t>№</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21F" w:rsidRPr="007B191A" w:rsidRDefault="001C121F" w:rsidP="001C121F">
                  <w:pPr>
                    <w:rPr>
                      <w:b/>
                      <w:sz w:val="24"/>
                      <w:szCs w:val="24"/>
                    </w:rPr>
                  </w:pPr>
                  <w:r w:rsidRPr="007B191A">
                    <w:rPr>
                      <w:b/>
                      <w:sz w:val="24"/>
                      <w:szCs w:val="24"/>
                    </w:rPr>
                    <w:t>Дата</w:t>
                  </w:r>
                </w:p>
              </w:tc>
              <w:tc>
                <w:tcPr>
                  <w:tcW w:w="1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21F" w:rsidRPr="007B191A" w:rsidRDefault="001C121F" w:rsidP="001C121F">
                  <w:pPr>
                    <w:rPr>
                      <w:b/>
                      <w:sz w:val="24"/>
                      <w:szCs w:val="24"/>
                    </w:rPr>
                  </w:pPr>
                  <w:r w:rsidRPr="007B191A">
                    <w:rPr>
                      <w:b/>
                      <w:sz w:val="24"/>
                      <w:szCs w:val="24"/>
                    </w:rPr>
                    <w:t>Сумма по счету, рублей</w:t>
                  </w:r>
                </w:p>
              </w:tc>
              <w:tc>
                <w:tcPr>
                  <w:tcW w:w="5542" w:type="dxa"/>
                  <w:gridSpan w:val="3"/>
                  <w:tcBorders>
                    <w:top w:val="single" w:sz="4" w:space="0" w:color="auto"/>
                    <w:left w:val="nil"/>
                    <w:bottom w:val="single" w:sz="4" w:space="0" w:color="auto"/>
                    <w:right w:val="single" w:sz="4" w:space="0" w:color="auto"/>
                  </w:tcBorders>
                  <w:shd w:val="clear" w:color="auto" w:fill="auto"/>
                  <w:noWrap/>
                  <w:vAlign w:val="bottom"/>
                  <w:hideMark/>
                </w:tcPr>
                <w:p w:rsidR="001C121F" w:rsidRPr="007B191A" w:rsidRDefault="001C121F" w:rsidP="001C121F">
                  <w:pPr>
                    <w:rPr>
                      <w:b/>
                      <w:sz w:val="24"/>
                      <w:szCs w:val="24"/>
                    </w:rPr>
                  </w:pPr>
                  <w:r w:rsidRPr="007B191A">
                    <w:rPr>
                      <w:b/>
                      <w:sz w:val="24"/>
                      <w:szCs w:val="24"/>
                    </w:rPr>
                    <w:t>в том числе</w:t>
                  </w:r>
                </w:p>
              </w:tc>
              <w:tc>
                <w:tcPr>
                  <w:tcW w:w="1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21F" w:rsidRPr="007B191A" w:rsidRDefault="001C121F" w:rsidP="001C121F">
                  <w:pPr>
                    <w:rPr>
                      <w:b/>
                      <w:sz w:val="24"/>
                      <w:szCs w:val="24"/>
                    </w:rPr>
                  </w:pPr>
                  <w:r w:rsidRPr="007B191A">
                    <w:rPr>
                      <w:b/>
                      <w:sz w:val="24"/>
                      <w:szCs w:val="24"/>
                    </w:rPr>
                    <w:t>Сумма компенсации, рублей</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21F" w:rsidRPr="007B191A" w:rsidRDefault="001C121F" w:rsidP="001C121F">
                  <w:pPr>
                    <w:rPr>
                      <w:b/>
                      <w:sz w:val="24"/>
                      <w:szCs w:val="24"/>
                    </w:rPr>
                  </w:pPr>
                  <w:r w:rsidRPr="007B191A">
                    <w:rPr>
                      <w:b/>
                      <w:sz w:val="24"/>
                      <w:szCs w:val="24"/>
                    </w:rPr>
                    <w:t>Наименование продукции</w:t>
                  </w:r>
                </w:p>
              </w:tc>
            </w:tr>
            <w:tr w:rsidR="001C121F" w:rsidRPr="001C121F" w:rsidTr="007B191A">
              <w:trPr>
                <w:trHeight w:val="2100"/>
              </w:trPr>
              <w:tc>
                <w:tcPr>
                  <w:tcW w:w="1815" w:type="dxa"/>
                  <w:vMerge/>
                  <w:tcBorders>
                    <w:top w:val="single" w:sz="4" w:space="0" w:color="auto"/>
                    <w:left w:val="single" w:sz="4" w:space="0" w:color="auto"/>
                    <w:bottom w:val="single" w:sz="4" w:space="0" w:color="000000"/>
                    <w:right w:val="single" w:sz="4" w:space="0" w:color="auto"/>
                  </w:tcBorders>
                  <w:vAlign w:val="center"/>
                  <w:hideMark/>
                </w:tcPr>
                <w:p w:rsidR="001C121F" w:rsidRPr="007B191A" w:rsidRDefault="001C121F" w:rsidP="001C121F">
                  <w:pPr>
                    <w:rPr>
                      <w:b/>
                      <w:sz w:val="24"/>
                      <w:szCs w:val="24"/>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1C121F" w:rsidRPr="007B191A" w:rsidRDefault="001C121F" w:rsidP="001C121F">
                  <w:pPr>
                    <w:rPr>
                      <w:b/>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1C121F" w:rsidRPr="007B191A" w:rsidRDefault="001C121F" w:rsidP="001C121F">
                  <w:pPr>
                    <w:rPr>
                      <w:b/>
                      <w:sz w:val="24"/>
                      <w:szCs w:val="24"/>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1C121F" w:rsidRPr="007B191A" w:rsidRDefault="001C121F" w:rsidP="001C121F">
                  <w:pPr>
                    <w:rPr>
                      <w:b/>
                      <w:sz w:val="24"/>
                      <w:szCs w:val="24"/>
                    </w:rPr>
                  </w:pPr>
                </w:p>
              </w:tc>
              <w:tc>
                <w:tcPr>
                  <w:tcW w:w="1584" w:type="dxa"/>
                  <w:tcBorders>
                    <w:top w:val="nil"/>
                    <w:left w:val="nil"/>
                    <w:bottom w:val="single" w:sz="4" w:space="0" w:color="auto"/>
                    <w:right w:val="single" w:sz="4" w:space="0" w:color="auto"/>
                  </w:tcBorders>
                  <w:shd w:val="clear" w:color="auto" w:fill="auto"/>
                  <w:vAlign w:val="center"/>
                  <w:hideMark/>
                </w:tcPr>
                <w:p w:rsidR="001C121F" w:rsidRPr="007B191A" w:rsidRDefault="001C121F" w:rsidP="001C121F">
                  <w:pPr>
                    <w:rPr>
                      <w:b/>
                      <w:sz w:val="24"/>
                      <w:szCs w:val="24"/>
                    </w:rPr>
                  </w:pPr>
                  <w:r w:rsidRPr="007B191A">
                    <w:rPr>
                      <w:b/>
                      <w:sz w:val="24"/>
                      <w:szCs w:val="24"/>
                    </w:rPr>
                    <w:t>Стоимость продукции, рублей</w:t>
                  </w:r>
                </w:p>
              </w:tc>
              <w:tc>
                <w:tcPr>
                  <w:tcW w:w="1831" w:type="dxa"/>
                  <w:tcBorders>
                    <w:top w:val="nil"/>
                    <w:left w:val="nil"/>
                    <w:bottom w:val="single" w:sz="4" w:space="0" w:color="auto"/>
                    <w:right w:val="single" w:sz="4" w:space="0" w:color="auto"/>
                  </w:tcBorders>
                  <w:shd w:val="clear" w:color="auto" w:fill="auto"/>
                  <w:vAlign w:val="center"/>
                  <w:hideMark/>
                </w:tcPr>
                <w:p w:rsidR="001C121F" w:rsidRPr="007B191A" w:rsidRDefault="001C121F" w:rsidP="001C121F">
                  <w:pPr>
                    <w:rPr>
                      <w:b/>
                      <w:sz w:val="24"/>
                      <w:szCs w:val="24"/>
                    </w:rPr>
                  </w:pPr>
                  <w:r w:rsidRPr="007B191A">
                    <w:rPr>
                      <w:b/>
                      <w:sz w:val="24"/>
                      <w:szCs w:val="24"/>
                    </w:rPr>
                    <w:t>Стоимость услуг по перевозке продукции водным транспортом, рублей</w:t>
                  </w:r>
                </w:p>
              </w:tc>
              <w:tc>
                <w:tcPr>
                  <w:tcW w:w="2127" w:type="dxa"/>
                  <w:tcBorders>
                    <w:top w:val="nil"/>
                    <w:left w:val="nil"/>
                    <w:bottom w:val="single" w:sz="4" w:space="0" w:color="auto"/>
                    <w:right w:val="single" w:sz="4" w:space="0" w:color="auto"/>
                  </w:tcBorders>
                  <w:shd w:val="clear" w:color="auto" w:fill="auto"/>
                  <w:vAlign w:val="center"/>
                  <w:hideMark/>
                </w:tcPr>
                <w:p w:rsidR="001C121F" w:rsidRPr="007B191A" w:rsidRDefault="001C121F" w:rsidP="001C121F">
                  <w:pPr>
                    <w:rPr>
                      <w:b/>
                      <w:sz w:val="24"/>
                      <w:szCs w:val="24"/>
                    </w:rPr>
                  </w:pPr>
                  <w:r w:rsidRPr="007B191A">
                    <w:rPr>
                      <w:b/>
                      <w:sz w:val="24"/>
                      <w:szCs w:val="24"/>
                    </w:rPr>
                    <w:t>Стоимость услуг по перевозке продукции автомобильным транспортом, рублей</w:t>
                  </w:r>
                </w:p>
              </w:tc>
              <w:tc>
                <w:tcPr>
                  <w:tcW w:w="1862" w:type="dxa"/>
                  <w:vMerge/>
                  <w:tcBorders>
                    <w:top w:val="single" w:sz="4" w:space="0" w:color="auto"/>
                    <w:left w:val="single" w:sz="4" w:space="0" w:color="auto"/>
                    <w:bottom w:val="single" w:sz="4" w:space="0" w:color="auto"/>
                    <w:right w:val="single" w:sz="4" w:space="0" w:color="auto"/>
                  </w:tcBorders>
                  <w:vAlign w:val="center"/>
                  <w:hideMark/>
                </w:tcPr>
                <w:p w:rsidR="001C121F" w:rsidRPr="007B191A" w:rsidRDefault="001C121F" w:rsidP="001C121F">
                  <w:pPr>
                    <w:rPr>
                      <w:b/>
                      <w:sz w:val="24"/>
                      <w:szCs w:val="24"/>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1C121F" w:rsidRPr="007B191A" w:rsidRDefault="001C121F" w:rsidP="001C121F">
                  <w:pPr>
                    <w:rPr>
                      <w:b/>
                      <w:sz w:val="24"/>
                      <w:szCs w:val="24"/>
                    </w:rPr>
                  </w:pPr>
                </w:p>
              </w:tc>
            </w:tr>
            <w:tr w:rsidR="001C121F" w:rsidRPr="001C121F" w:rsidTr="007B191A">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1C121F" w:rsidRPr="007B191A" w:rsidRDefault="001C121F" w:rsidP="001C121F">
                  <w:pPr>
                    <w:rPr>
                      <w:b/>
                      <w:sz w:val="24"/>
                      <w:szCs w:val="24"/>
                    </w:rPr>
                  </w:pPr>
                  <w:r w:rsidRPr="007B191A">
                    <w:rPr>
                      <w:b/>
                      <w:sz w:val="24"/>
                      <w:szCs w:val="24"/>
                    </w:rPr>
                    <w:t> </w:t>
                  </w:r>
                </w:p>
              </w:tc>
              <w:tc>
                <w:tcPr>
                  <w:tcW w:w="2274" w:type="dxa"/>
                  <w:gridSpan w:val="2"/>
                  <w:tcBorders>
                    <w:top w:val="single" w:sz="4" w:space="0" w:color="auto"/>
                    <w:left w:val="nil"/>
                    <w:bottom w:val="single" w:sz="4" w:space="0" w:color="auto"/>
                    <w:right w:val="single" w:sz="4" w:space="0" w:color="auto"/>
                  </w:tcBorders>
                  <w:shd w:val="clear" w:color="auto" w:fill="auto"/>
                  <w:noWrap/>
                  <w:vAlign w:val="bottom"/>
                  <w:hideMark/>
                </w:tcPr>
                <w:p w:rsidR="001C121F" w:rsidRPr="007B191A" w:rsidRDefault="001C121F" w:rsidP="001C121F">
                  <w:pPr>
                    <w:rPr>
                      <w:b/>
                      <w:sz w:val="24"/>
                      <w:szCs w:val="24"/>
                    </w:rPr>
                  </w:pPr>
                  <w:r w:rsidRPr="007B191A">
                    <w:rPr>
                      <w:b/>
                      <w:sz w:val="24"/>
                      <w:szCs w:val="24"/>
                    </w:rPr>
                    <w:t> </w:t>
                  </w:r>
                </w:p>
              </w:tc>
              <w:tc>
                <w:tcPr>
                  <w:tcW w:w="1634" w:type="dxa"/>
                  <w:tcBorders>
                    <w:top w:val="nil"/>
                    <w:left w:val="nil"/>
                    <w:bottom w:val="single" w:sz="4" w:space="0" w:color="auto"/>
                    <w:right w:val="single" w:sz="4" w:space="0" w:color="auto"/>
                  </w:tcBorders>
                  <w:shd w:val="clear" w:color="auto" w:fill="auto"/>
                  <w:noWrap/>
                  <w:vAlign w:val="bottom"/>
                  <w:hideMark/>
                </w:tcPr>
                <w:p w:rsidR="001C121F" w:rsidRPr="007B191A" w:rsidRDefault="001C121F" w:rsidP="001C121F">
                  <w:pPr>
                    <w:rPr>
                      <w:b/>
                      <w:sz w:val="24"/>
                      <w:szCs w:val="24"/>
                    </w:rPr>
                  </w:pPr>
                  <w:r w:rsidRPr="007B191A">
                    <w:rPr>
                      <w:b/>
                      <w:sz w:val="24"/>
                      <w:szCs w:val="24"/>
                    </w:rPr>
                    <w:t> </w:t>
                  </w:r>
                </w:p>
              </w:tc>
              <w:tc>
                <w:tcPr>
                  <w:tcW w:w="1584" w:type="dxa"/>
                  <w:tcBorders>
                    <w:top w:val="nil"/>
                    <w:left w:val="nil"/>
                    <w:bottom w:val="single" w:sz="4" w:space="0" w:color="auto"/>
                    <w:right w:val="single" w:sz="4" w:space="0" w:color="auto"/>
                  </w:tcBorders>
                  <w:shd w:val="clear" w:color="auto" w:fill="auto"/>
                  <w:noWrap/>
                  <w:vAlign w:val="bottom"/>
                  <w:hideMark/>
                </w:tcPr>
                <w:p w:rsidR="001C121F" w:rsidRPr="007B191A" w:rsidRDefault="001C121F" w:rsidP="001C121F">
                  <w:pPr>
                    <w:rPr>
                      <w:b/>
                      <w:sz w:val="24"/>
                      <w:szCs w:val="24"/>
                    </w:rPr>
                  </w:pPr>
                  <w:r w:rsidRPr="007B191A">
                    <w:rPr>
                      <w:b/>
                      <w:sz w:val="24"/>
                      <w:szCs w:val="24"/>
                    </w:rPr>
                    <w:t> </w:t>
                  </w:r>
                </w:p>
              </w:tc>
              <w:tc>
                <w:tcPr>
                  <w:tcW w:w="1831" w:type="dxa"/>
                  <w:tcBorders>
                    <w:top w:val="nil"/>
                    <w:left w:val="nil"/>
                    <w:bottom w:val="single" w:sz="4" w:space="0" w:color="auto"/>
                    <w:right w:val="single" w:sz="4" w:space="0" w:color="auto"/>
                  </w:tcBorders>
                  <w:shd w:val="clear" w:color="auto" w:fill="auto"/>
                  <w:noWrap/>
                  <w:vAlign w:val="bottom"/>
                  <w:hideMark/>
                </w:tcPr>
                <w:p w:rsidR="001C121F" w:rsidRPr="007B191A" w:rsidRDefault="001C121F" w:rsidP="001C121F">
                  <w:pPr>
                    <w:rPr>
                      <w:b/>
                      <w:sz w:val="24"/>
                      <w:szCs w:val="24"/>
                    </w:rPr>
                  </w:pPr>
                  <w:r w:rsidRPr="007B191A">
                    <w:rPr>
                      <w:b/>
                      <w:sz w:val="24"/>
                      <w:szCs w:val="24"/>
                    </w:rPr>
                    <w:t> </w:t>
                  </w:r>
                </w:p>
              </w:tc>
              <w:tc>
                <w:tcPr>
                  <w:tcW w:w="2127" w:type="dxa"/>
                  <w:tcBorders>
                    <w:top w:val="nil"/>
                    <w:left w:val="nil"/>
                    <w:bottom w:val="single" w:sz="4" w:space="0" w:color="auto"/>
                    <w:right w:val="single" w:sz="4" w:space="0" w:color="auto"/>
                  </w:tcBorders>
                  <w:shd w:val="clear" w:color="auto" w:fill="auto"/>
                  <w:noWrap/>
                  <w:vAlign w:val="bottom"/>
                  <w:hideMark/>
                </w:tcPr>
                <w:p w:rsidR="001C121F" w:rsidRPr="007B191A" w:rsidRDefault="001C121F" w:rsidP="001C121F">
                  <w:pPr>
                    <w:rPr>
                      <w:b/>
                      <w:sz w:val="24"/>
                      <w:szCs w:val="24"/>
                    </w:rPr>
                  </w:pPr>
                  <w:r w:rsidRPr="007B191A">
                    <w:rPr>
                      <w:b/>
                      <w:sz w:val="24"/>
                      <w:szCs w:val="24"/>
                    </w:rPr>
                    <w:t> </w:t>
                  </w:r>
                </w:p>
              </w:tc>
              <w:tc>
                <w:tcPr>
                  <w:tcW w:w="1862" w:type="dxa"/>
                  <w:tcBorders>
                    <w:top w:val="nil"/>
                    <w:left w:val="nil"/>
                    <w:bottom w:val="single" w:sz="4" w:space="0" w:color="auto"/>
                    <w:right w:val="single" w:sz="4" w:space="0" w:color="auto"/>
                  </w:tcBorders>
                  <w:shd w:val="clear" w:color="auto" w:fill="auto"/>
                  <w:noWrap/>
                  <w:vAlign w:val="bottom"/>
                  <w:hideMark/>
                </w:tcPr>
                <w:p w:rsidR="001C121F" w:rsidRPr="007B191A" w:rsidRDefault="001C121F" w:rsidP="001C121F">
                  <w:pPr>
                    <w:rPr>
                      <w:b/>
                      <w:sz w:val="24"/>
                      <w:szCs w:val="24"/>
                    </w:rPr>
                  </w:pPr>
                  <w:r w:rsidRPr="007B191A">
                    <w:rPr>
                      <w:b/>
                      <w:sz w:val="24"/>
                      <w:szCs w:val="24"/>
                    </w:rPr>
                    <w:t> </w:t>
                  </w:r>
                </w:p>
              </w:tc>
              <w:tc>
                <w:tcPr>
                  <w:tcW w:w="1786" w:type="dxa"/>
                  <w:tcBorders>
                    <w:top w:val="nil"/>
                    <w:left w:val="nil"/>
                    <w:bottom w:val="single" w:sz="4" w:space="0" w:color="auto"/>
                    <w:right w:val="single" w:sz="4" w:space="0" w:color="auto"/>
                  </w:tcBorders>
                  <w:shd w:val="clear" w:color="auto" w:fill="auto"/>
                  <w:noWrap/>
                  <w:vAlign w:val="bottom"/>
                  <w:hideMark/>
                </w:tcPr>
                <w:p w:rsidR="001C121F" w:rsidRPr="007B191A" w:rsidRDefault="001C121F" w:rsidP="001C121F">
                  <w:pPr>
                    <w:rPr>
                      <w:b/>
                      <w:sz w:val="24"/>
                      <w:szCs w:val="24"/>
                    </w:rPr>
                  </w:pPr>
                  <w:r w:rsidRPr="007B191A">
                    <w:rPr>
                      <w:b/>
                      <w:sz w:val="24"/>
                      <w:szCs w:val="24"/>
                    </w:rPr>
                    <w:t> </w:t>
                  </w:r>
                </w:p>
              </w:tc>
            </w:tr>
            <w:tr w:rsidR="001C121F" w:rsidRPr="001C121F" w:rsidTr="007B191A">
              <w:trPr>
                <w:trHeight w:val="300"/>
              </w:trPr>
              <w:tc>
                <w:tcPr>
                  <w:tcW w:w="408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121F" w:rsidRPr="007B191A" w:rsidRDefault="001C121F" w:rsidP="001C121F">
                  <w:pPr>
                    <w:rPr>
                      <w:b/>
                      <w:sz w:val="24"/>
                      <w:szCs w:val="24"/>
                    </w:rPr>
                  </w:pPr>
                  <w:r w:rsidRPr="007B191A">
                    <w:rPr>
                      <w:b/>
                      <w:sz w:val="24"/>
                      <w:szCs w:val="24"/>
                    </w:rPr>
                    <w:t>Всего</w:t>
                  </w:r>
                </w:p>
              </w:tc>
              <w:tc>
                <w:tcPr>
                  <w:tcW w:w="1634" w:type="dxa"/>
                  <w:tcBorders>
                    <w:top w:val="nil"/>
                    <w:left w:val="nil"/>
                    <w:bottom w:val="single" w:sz="4" w:space="0" w:color="auto"/>
                    <w:right w:val="single" w:sz="4" w:space="0" w:color="auto"/>
                  </w:tcBorders>
                  <w:shd w:val="clear" w:color="auto" w:fill="auto"/>
                  <w:noWrap/>
                  <w:vAlign w:val="bottom"/>
                  <w:hideMark/>
                </w:tcPr>
                <w:p w:rsidR="001C121F" w:rsidRPr="007B191A" w:rsidRDefault="001C121F" w:rsidP="001C121F">
                  <w:pPr>
                    <w:rPr>
                      <w:b/>
                      <w:sz w:val="24"/>
                      <w:szCs w:val="24"/>
                    </w:rPr>
                  </w:pPr>
                  <w:r w:rsidRPr="007B191A">
                    <w:rPr>
                      <w:b/>
                      <w:sz w:val="24"/>
                      <w:szCs w:val="24"/>
                    </w:rPr>
                    <w:t> </w:t>
                  </w:r>
                </w:p>
              </w:tc>
              <w:tc>
                <w:tcPr>
                  <w:tcW w:w="1584" w:type="dxa"/>
                  <w:tcBorders>
                    <w:top w:val="nil"/>
                    <w:left w:val="nil"/>
                    <w:bottom w:val="single" w:sz="4" w:space="0" w:color="auto"/>
                    <w:right w:val="single" w:sz="4" w:space="0" w:color="auto"/>
                  </w:tcBorders>
                  <w:shd w:val="clear" w:color="auto" w:fill="auto"/>
                  <w:noWrap/>
                  <w:vAlign w:val="bottom"/>
                  <w:hideMark/>
                </w:tcPr>
                <w:p w:rsidR="001C121F" w:rsidRPr="007B191A" w:rsidRDefault="001C121F" w:rsidP="001C121F">
                  <w:pPr>
                    <w:rPr>
                      <w:b/>
                      <w:sz w:val="24"/>
                      <w:szCs w:val="24"/>
                    </w:rPr>
                  </w:pPr>
                  <w:r w:rsidRPr="007B191A">
                    <w:rPr>
                      <w:b/>
                      <w:sz w:val="24"/>
                      <w:szCs w:val="24"/>
                    </w:rPr>
                    <w:t> </w:t>
                  </w:r>
                </w:p>
              </w:tc>
              <w:tc>
                <w:tcPr>
                  <w:tcW w:w="1831" w:type="dxa"/>
                  <w:tcBorders>
                    <w:top w:val="nil"/>
                    <w:left w:val="nil"/>
                    <w:bottom w:val="single" w:sz="4" w:space="0" w:color="auto"/>
                    <w:right w:val="single" w:sz="4" w:space="0" w:color="auto"/>
                  </w:tcBorders>
                  <w:shd w:val="clear" w:color="auto" w:fill="auto"/>
                  <w:noWrap/>
                  <w:vAlign w:val="bottom"/>
                  <w:hideMark/>
                </w:tcPr>
                <w:p w:rsidR="001C121F" w:rsidRPr="007B191A" w:rsidRDefault="001C121F" w:rsidP="001C121F">
                  <w:pPr>
                    <w:rPr>
                      <w:b/>
                      <w:sz w:val="24"/>
                      <w:szCs w:val="24"/>
                    </w:rPr>
                  </w:pPr>
                  <w:r w:rsidRPr="007B191A">
                    <w:rPr>
                      <w:b/>
                      <w:sz w:val="24"/>
                      <w:szCs w:val="24"/>
                    </w:rPr>
                    <w:t> </w:t>
                  </w:r>
                </w:p>
              </w:tc>
              <w:tc>
                <w:tcPr>
                  <w:tcW w:w="2127" w:type="dxa"/>
                  <w:tcBorders>
                    <w:top w:val="nil"/>
                    <w:left w:val="nil"/>
                    <w:bottom w:val="single" w:sz="4" w:space="0" w:color="auto"/>
                    <w:right w:val="single" w:sz="4" w:space="0" w:color="auto"/>
                  </w:tcBorders>
                  <w:shd w:val="clear" w:color="auto" w:fill="auto"/>
                  <w:noWrap/>
                  <w:vAlign w:val="bottom"/>
                  <w:hideMark/>
                </w:tcPr>
                <w:p w:rsidR="001C121F" w:rsidRPr="007B191A" w:rsidRDefault="001C121F" w:rsidP="001C121F">
                  <w:pPr>
                    <w:rPr>
                      <w:b/>
                      <w:sz w:val="24"/>
                      <w:szCs w:val="24"/>
                    </w:rPr>
                  </w:pPr>
                  <w:r w:rsidRPr="007B191A">
                    <w:rPr>
                      <w:b/>
                      <w:sz w:val="24"/>
                      <w:szCs w:val="24"/>
                    </w:rPr>
                    <w:t> </w:t>
                  </w:r>
                </w:p>
              </w:tc>
              <w:tc>
                <w:tcPr>
                  <w:tcW w:w="1862" w:type="dxa"/>
                  <w:tcBorders>
                    <w:top w:val="nil"/>
                    <w:left w:val="nil"/>
                    <w:bottom w:val="single" w:sz="4" w:space="0" w:color="auto"/>
                    <w:right w:val="single" w:sz="4" w:space="0" w:color="auto"/>
                  </w:tcBorders>
                  <w:shd w:val="clear" w:color="auto" w:fill="auto"/>
                  <w:noWrap/>
                  <w:vAlign w:val="bottom"/>
                  <w:hideMark/>
                </w:tcPr>
                <w:p w:rsidR="001C121F" w:rsidRPr="007B191A" w:rsidRDefault="001C121F" w:rsidP="001C121F">
                  <w:pPr>
                    <w:rPr>
                      <w:b/>
                      <w:sz w:val="24"/>
                      <w:szCs w:val="24"/>
                    </w:rPr>
                  </w:pPr>
                  <w:r w:rsidRPr="007B191A">
                    <w:rPr>
                      <w:b/>
                      <w:sz w:val="24"/>
                      <w:szCs w:val="24"/>
                    </w:rPr>
                    <w:t> </w:t>
                  </w:r>
                </w:p>
              </w:tc>
              <w:tc>
                <w:tcPr>
                  <w:tcW w:w="1786" w:type="dxa"/>
                  <w:tcBorders>
                    <w:top w:val="nil"/>
                    <w:left w:val="nil"/>
                    <w:bottom w:val="single" w:sz="4" w:space="0" w:color="auto"/>
                    <w:right w:val="single" w:sz="4" w:space="0" w:color="auto"/>
                  </w:tcBorders>
                  <w:shd w:val="clear" w:color="auto" w:fill="auto"/>
                  <w:noWrap/>
                  <w:vAlign w:val="bottom"/>
                  <w:hideMark/>
                </w:tcPr>
                <w:p w:rsidR="001C121F" w:rsidRPr="007B191A" w:rsidRDefault="001C121F" w:rsidP="001C121F">
                  <w:pPr>
                    <w:rPr>
                      <w:b/>
                      <w:sz w:val="24"/>
                      <w:szCs w:val="24"/>
                    </w:rPr>
                  </w:pPr>
                  <w:r w:rsidRPr="007B191A">
                    <w:rPr>
                      <w:b/>
                      <w:sz w:val="24"/>
                      <w:szCs w:val="24"/>
                    </w:rPr>
                    <w:t> </w:t>
                  </w:r>
                </w:p>
              </w:tc>
            </w:tr>
          </w:tbl>
          <w:p w:rsidR="001C121F" w:rsidRPr="001C121F" w:rsidRDefault="001C121F" w:rsidP="001C121F"/>
        </w:tc>
        <w:tc>
          <w:tcPr>
            <w:tcW w:w="222" w:type="dxa"/>
            <w:gridSpan w:val="2"/>
            <w:vAlign w:val="center"/>
            <w:hideMark/>
          </w:tcPr>
          <w:p w:rsidR="001C121F" w:rsidRPr="001C121F" w:rsidRDefault="001C121F" w:rsidP="001C121F"/>
        </w:tc>
      </w:tr>
      <w:tr w:rsidR="001C121F" w:rsidRPr="001C121F" w:rsidTr="007B191A">
        <w:trPr>
          <w:trHeight w:val="300"/>
        </w:trPr>
        <w:tc>
          <w:tcPr>
            <w:tcW w:w="2227" w:type="dxa"/>
            <w:tcBorders>
              <w:top w:val="nil"/>
              <w:left w:val="nil"/>
              <w:bottom w:val="nil"/>
              <w:right w:val="nil"/>
            </w:tcBorders>
            <w:shd w:val="clear" w:color="auto" w:fill="auto"/>
            <w:noWrap/>
            <w:vAlign w:val="bottom"/>
            <w:hideMark/>
          </w:tcPr>
          <w:p w:rsidR="001C121F" w:rsidRPr="0091615F" w:rsidRDefault="001C121F" w:rsidP="001C121F">
            <w:pPr>
              <w:rPr>
                <w:sz w:val="2"/>
              </w:rPr>
            </w:pPr>
          </w:p>
          <w:p w:rsidR="001C121F" w:rsidRPr="001C121F" w:rsidRDefault="001C121F" w:rsidP="001C121F"/>
        </w:tc>
        <w:tc>
          <w:tcPr>
            <w:tcW w:w="1142" w:type="dxa"/>
            <w:tcBorders>
              <w:top w:val="nil"/>
              <w:left w:val="nil"/>
              <w:bottom w:val="nil"/>
              <w:right w:val="nil"/>
            </w:tcBorders>
            <w:shd w:val="clear" w:color="auto" w:fill="auto"/>
            <w:noWrap/>
            <w:vAlign w:val="bottom"/>
            <w:hideMark/>
          </w:tcPr>
          <w:p w:rsidR="001C121F" w:rsidRPr="001C121F" w:rsidRDefault="001C121F" w:rsidP="001C121F"/>
        </w:tc>
        <w:tc>
          <w:tcPr>
            <w:tcW w:w="1886" w:type="dxa"/>
            <w:tcBorders>
              <w:top w:val="nil"/>
              <w:left w:val="nil"/>
              <w:bottom w:val="nil"/>
              <w:right w:val="nil"/>
            </w:tcBorders>
            <w:shd w:val="clear" w:color="auto" w:fill="auto"/>
            <w:noWrap/>
            <w:vAlign w:val="bottom"/>
            <w:hideMark/>
          </w:tcPr>
          <w:p w:rsidR="001C121F" w:rsidRPr="001C121F" w:rsidRDefault="001C121F" w:rsidP="001C121F"/>
        </w:tc>
        <w:tc>
          <w:tcPr>
            <w:tcW w:w="1875" w:type="dxa"/>
            <w:tcBorders>
              <w:top w:val="nil"/>
              <w:left w:val="nil"/>
              <w:bottom w:val="nil"/>
              <w:right w:val="nil"/>
            </w:tcBorders>
            <w:shd w:val="clear" w:color="auto" w:fill="auto"/>
            <w:noWrap/>
            <w:vAlign w:val="bottom"/>
            <w:hideMark/>
          </w:tcPr>
          <w:p w:rsidR="001C121F" w:rsidRPr="001C121F" w:rsidRDefault="001C121F" w:rsidP="001C121F"/>
        </w:tc>
        <w:tc>
          <w:tcPr>
            <w:tcW w:w="1909" w:type="dxa"/>
            <w:tcBorders>
              <w:top w:val="nil"/>
              <w:left w:val="nil"/>
              <w:bottom w:val="nil"/>
              <w:right w:val="nil"/>
            </w:tcBorders>
            <w:shd w:val="clear" w:color="auto" w:fill="auto"/>
            <w:noWrap/>
            <w:vAlign w:val="bottom"/>
            <w:hideMark/>
          </w:tcPr>
          <w:p w:rsidR="001C121F" w:rsidRPr="001C121F" w:rsidRDefault="001C121F" w:rsidP="001C121F"/>
        </w:tc>
        <w:tc>
          <w:tcPr>
            <w:tcW w:w="1835" w:type="dxa"/>
            <w:tcBorders>
              <w:top w:val="nil"/>
              <w:left w:val="nil"/>
              <w:bottom w:val="nil"/>
              <w:right w:val="nil"/>
            </w:tcBorders>
            <w:shd w:val="clear" w:color="auto" w:fill="auto"/>
            <w:noWrap/>
            <w:vAlign w:val="bottom"/>
            <w:hideMark/>
          </w:tcPr>
          <w:p w:rsidR="001C121F" w:rsidRPr="001C121F" w:rsidRDefault="001C121F" w:rsidP="001C121F"/>
        </w:tc>
        <w:tc>
          <w:tcPr>
            <w:tcW w:w="1651" w:type="dxa"/>
            <w:tcBorders>
              <w:top w:val="nil"/>
              <w:left w:val="nil"/>
              <w:bottom w:val="nil"/>
              <w:right w:val="nil"/>
            </w:tcBorders>
            <w:shd w:val="clear" w:color="auto" w:fill="auto"/>
            <w:noWrap/>
            <w:vAlign w:val="bottom"/>
            <w:hideMark/>
          </w:tcPr>
          <w:p w:rsidR="001C121F" w:rsidRPr="001C121F" w:rsidRDefault="001C121F" w:rsidP="001C121F"/>
        </w:tc>
        <w:tc>
          <w:tcPr>
            <w:tcW w:w="3374" w:type="dxa"/>
            <w:tcBorders>
              <w:top w:val="nil"/>
              <w:left w:val="nil"/>
              <w:bottom w:val="nil"/>
              <w:right w:val="nil"/>
            </w:tcBorders>
            <w:shd w:val="clear" w:color="auto" w:fill="auto"/>
            <w:noWrap/>
            <w:vAlign w:val="bottom"/>
            <w:hideMark/>
          </w:tcPr>
          <w:p w:rsidR="001C121F" w:rsidRPr="001C121F" w:rsidRDefault="001C121F" w:rsidP="001C121F"/>
        </w:tc>
        <w:tc>
          <w:tcPr>
            <w:tcW w:w="222" w:type="dxa"/>
            <w:gridSpan w:val="2"/>
            <w:vAlign w:val="center"/>
            <w:hideMark/>
          </w:tcPr>
          <w:p w:rsidR="001C121F" w:rsidRPr="001C121F" w:rsidRDefault="001C121F" w:rsidP="001C121F"/>
        </w:tc>
      </w:tr>
      <w:tr w:rsidR="001C121F" w:rsidRPr="001C121F" w:rsidTr="007B191A">
        <w:trPr>
          <w:gridAfter w:val="1"/>
          <w:wAfter w:w="13" w:type="dxa"/>
          <w:trHeight w:val="300"/>
        </w:trPr>
        <w:tc>
          <w:tcPr>
            <w:tcW w:w="16108" w:type="dxa"/>
            <w:gridSpan w:val="9"/>
            <w:tcBorders>
              <w:top w:val="nil"/>
              <w:left w:val="nil"/>
              <w:bottom w:val="nil"/>
              <w:right w:val="nil"/>
            </w:tcBorders>
            <w:shd w:val="clear" w:color="auto" w:fill="auto"/>
            <w:noWrap/>
            <w:vAlign w:val="bottom"/>
            <w:hideMark/>
          </w:tcPr>
          <w:p w:rsidR="001C121F" w:rsidRPr="001C121F" w:rsidRDefault="001C121F" w:rsidP="001C121F">
            <w:r w:rsidRPr="001C121F">
              <w:t>Руководитель:</w:t>
            </w:r>
          </w:p>
          <w:p w:rsidR="001C121F" w:rsidRPr="001C121F" w:rsidRDefault="001C121F" w:rsidP="001C121F"/>
        </w:tc>
      </w:tr>
      <w:tr w:rsidR="001C121F" w:rsidRPr="001C121F" w:rsidTr="007B191A">
        <w:trPr>
          <w:trHeight w:val="300"/>
        </w:trPr>
        <w:tc>
          <w:tcPr>
            <w:tcW w:w="12525" w:type="dxa"/>
            <w:gridSpan w:val="7"/>
            <w:tcBorders>
              <w:top w:val="nil"/>
              <w:left w:val="nil"/>
              <w:bottom w:val="nil"/>
              <w:right w:val="nil"/>
            </w:tcBorders>
            <w:shd w:val="clear" w:color="auto" w:fill="auto"/>
            <w:noWrap/>
            <w:vAlign w:val="bottom"/>
            <w:hideMark/>
          </w:tcPr>
          <w:p w:rsidR="001C121F" w:rsidRPr="001C121F" w:rsidRDefault="001C121F" w:rsidP="001C121F">
            <w:r w:rsidRPr="001C121F">
              <w:t xml:space="preserve">Исполнитель: </w:t>
            </w:r>
          </w:p>
          <w:p w:rsidR="001C121F" w:rsidRPr="001C121F" w:rsidRDefault="001C121F" w:rsidP="001C121F">
            <w:r w:rsidRPr="001C121F">
              <w:t>Телефон:</w:t>
            </w:r>
          </w:p>
        </w:tc>
        <w:tc>
          <w:tcPr>
            <w:tcW w:w="3374" w:type="dxa"/>
            <w:tcBorders>
              <w:top w:val="nil"/>
              <w:left w:val="nil"/>
              <w:bottom w:val="nil"/>
              <w:right w:val="nil"/>
            </w:tcBorders>
            <w:shd w:val="clear" w:color="auto" w:fill="auto"/>
            <w:noWrap/>
            <w:vAlign w:val="bottom"/>
            <w:hideMark/>
          </w:tcPr>
          <w:p w:rsidR="001C121F" w:rsidRPr="001C121F" w:rsidRDefault="001C121F" w:rsidP="001C121F"/>
        </w:tc>
        <w:tc>
          <w:tcPr>
            <w:tcW w:w="222" w:type="dxa"/>
            <w:gridSpan w:val="2"/>
            <w:vAlign w:val="center"/>
            <w:hideMark/>
          </w:tcPr>
          <w:p w:rsidR="001C121F" w:rsidRPr="001C121F" w:rsidRDefault="001C121F" w:rsidP="001C121F"/>
        </w:tc>
      </w:tr>
    </w:tbl>
    <w:p w:rsidR="001C121F" w:rsidRDefault="001C121F" w:rsidP="0091615F">
      <w:pPr>
        <w:tabs>
          <w:tab w:val="left" w:pos="-142"/>
        </w:tabs>
        <w:ind w:left="-142"/>
        <w:jc w:val="both"/>
        <w:rPr>
          <w:bCs/>
          <w:szCs w:val="20"/>
        </w:rPr>
      </w:pPr>
    </w:p>
    <w:sectPr w:rsidR="001C121F" w:rsidSect="001C121F">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062" w:rsidRDefault="009B5062">
      <w:r>
        <w:separator/>
      </w:r>
    </w:p>
  </w:endnote>
  <w:endnote w:type="continuationSeparator" w:id="0">
    <w:p w:rsidR="009B5062" w:rsidRDefault="009B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062" w:rsidRDefault="009B5062">
      <w:r>
        <w:separator/>
      </w:r>
    </w:p>
  </w:footnote>
  <w:footnote w:type="continuationSeparator" w:id="0">
    <w:p w:rsidR="009B5062" w:rsidRDefault="009B5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582435"/>
      <w:docPartObj>
        <w:docPartGallery w:val="Page Numbers (Top of Page)"/>
        <w:docPartUnique/>
      </w:docPartObj>
    </w:sdtPr>
    <w:sdtEndPr/>
    <w:sdtContent>
      <w:p w:rsidR="00C960C9" w:rsidRDefault="00C960C9">
        <w:pPr>
          <w:pStyle w:val="a4"/>
          <w:jc w:val="center"/>
        </w:pPr>
        <w:r>
          <w:fldChar w:fldCharType="begin"/>
        </w:r>
        <w:r>
          <w:instrText>PAGE   \* MERGEFORMAT</w:instrText>
        </w:r>
        <w:r>
          <w:fldChar w:fldCharType="separate"/>
        </w:r>
        <w:r w:rsidR="00EE04B7">
          <w:rPr>
            <w:noProof/>
          </w:rPr>
          <w:t>20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19"/>
  </w:num>
  <w:num w:numId="5">
    <w:abstractNumId w:val="22"/>
  </w:num>
  <w:num w:numId="6">
    <w:abstractNumId w:val="7"/>
  </w:num>
  <w:num w:numId="7">
    <w:abstractNumId w:val="13"/>
  </w:num>
  <w:num w:numId="8">
    <w:abstractNumId w:val="5"/>
  </w:num>
  <w:num w:numId="9">
    <w:abstractNumId w:val="10"/>
  </w:num>
  <w:num w:numId="10">
    <w:abstractNumId w:val="15"/>
  </w:num>
  <w:num w:numId="11">
    <w:abstractNumId w:val="14"/>
  </w:num>
  <w:num w:numId="12">
    <w:abstractNumId w:val="20"/>
  </w:num>
  <w:num w:numId="13">
    <w:abstractNumId w:val="18"/>
  </w:num>
  <w:num w:numId="14">
    <w:abstractNumId w:val="17"/>
  </w:num>
  <w:num w:numId="15">
    <w:abstractNumId w:val="0"/>
  </w:num>
  <w:num w:numId="16">
    <w:abstractNumId w:val="11"/>
  </w:num>
  <w:num w:numId="17">
    <w:abstractNumId w:val="16"/>
  </w:num>
  <w:num w:numId="18">
    <w:abstractNumId w:val="21"/>
  </w:num>
  <w:num w:numId="19">
    <w:abstractNumId w:val="2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1794"/>
    <w:rsid w:val="00032804"/>
    <w:rsid w:val="00033DC0"/>
    <w:rsid w:val="00034557"/>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0EF1"/>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21F"/>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2D13"/>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40230"/>
    <w:rsid w:val="002413B5"/>
    <w:rsid w:val="00241888"/>
    <w:rsid w:val="00242890"/>
    <w:rsid w:val="00245C4F"/>
    <w:rsid w:val="00247EF7"/>
    <w:rsid w:val="00251575"/>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80054"/>
    <w:rsid w:val="002805A2"/>
    <w:rsid w:val="00282355"/>
    <w:rsid w:val="002827F4"/>
    <w:rsid w:val="002834EC"/>
    <w:rsid w:val="00292AB0"/>
    <w:rsid w:val="002954C9"/>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DF1"/>
    <w:rsid w:val="00327666"/>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7DB1"/>
    <w:rsid w:val="00411587"/>
    <w:rsid w:val="004131F8"/>
    <w:rsid w:val="0041649D"/>
    <w:rsid w:val="00417351"/>
    <w:rsid w:val="00420527"/>
    <w:rsid w:val="0042155D"/>
    <w:rsid w:val="004228E7"/>
    <w:rsid w:val="0042656E"/>
    <w:rsid w:val="00427AE7"/>
    <w:rsid w:val="004331AA"/>
    <w:rsid w:val="004341C4"/>
    <w:rsid w:val="00434373"/>
    <w:rsid w:val="00436773"/>
    <w:rsid w:val="00436F7F"/>
    <w:rsid w:val="0044068E"/>
    <w:rsid w:val="00444A6E"/>
    <w:rsid w:val="00445046"/>
    <w:rsid w:val="00453459"/>
    <w:rsid w:val="004538DE"/>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E09FC"/>
    <w:rsid w:val="004E10CB"/>
    <w:rsid w:val="004E1450"/>
    <w:rsid w:val="004E2031"/>
    <w:rsid w:val="004E25D4"/>
    <w:rsid w:val="004E2685"/>
    <w:rsid w:val="004E4E76"/>
    <w:rsid w:val="004E7835"/>
    <w:rsid w:val="004F0D4E"/>
    <w:rsid w:val="004F11A1"/>
    <w:rsid w:val="004F18A3"/>
    <w:rsid w:val="004F3261"/>
    <w:rsid w:val="004F502E"/>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47FEF"/>
    <w:rsid w:val="005504B1"/>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22F5"/>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CD5"/>
    <w:rsid w:val="006136B2"/>
    <w:rsid w:val="00616809"/>
    <w:rsid w:val="0062029D"/>
    <w:rsid w:val="0062178F"/>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191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35E55"/>
    <w:rsid w:val="0084025E"/>
    <w:rsid w:val="00841375"/>
    <w:rsid w:val="008418DC"/>
    <w:rsid w:val="008423B1"/>
    <w:rsid w:val="00842861"/>
    <w:rsid w:val="00842EC6"/>
    <w:rsid w:val="00843710"/>
    <w:rsid w:val="0084593B"/>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6C9D"/>
    <w:rsid w:val="00911B2C"/>
    <w:rsid w:val="00914C02"/>
    <w:rsid w:val="00915267"/>
    <w:rsid w:val="0091615F"/>
    <w:rsid w:val="009169FC"/>
    <w:rsid w:val="009219AE"/>
    <w:rsid w:val="00923791"/>
    <w:rsid w:val="00924955"/>
    <w:rsid w:val="0092760B"/>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1C7C"/>
    <w:rsid w:val="00973AA3"/>
    <w:rsid w:val="0097679A"/>
    <w:rsid w:val="00982CDD"/>
    <w:rsid w:val="00983F5E"/>
    <w:rsid w:val="00986774"/>
    <w:rsid w:val="00986A2F"/>
    <w:rsid w:val="00993845"/>
    <w:rsid w:val="00997BC5"/>
    <w:rsid w:val="009A0EE9"/>
    <w:rsid w:val="009A13C1"/>
    <w:rsid w:val="009A3300"/>
    <w:rsid w:val="009A4F8F"/>
    <w:rsid w:val="009A7BB0"/>
    <w:rsid w:val="009B5062"/>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11A99"/>
    <w:rsid w:val="00A12BF1"/>
    <w:rsid w:val="00A1406D"/>
    <w:rsid w:val="00A208BC"/>
    <w:rsid w:val="00A222CB"/>
    <w:rsid w:val="00A244A2"/>
    <w:rsid w:val="00A24BDF"/>
    <w:rsid w:val="00A25550"/>
    <w:rsid w:val="00A25BC2"/>
    <w:rsid w:val="00A268DF"/>
    <w:rsid w:val="00A274BC"/>
    <w:rsid w:val="00A278F5"/>
    <w:rsid w:val="00A30114"/>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2145"/>
    <w:rsid w:val="00BE3047"/>
    <w:rsid w:val="00BE3085"/>
    <w:rsid w:val="00BE36E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27091"/>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1A38"/>
    <w:rsid w:val="00C6229B"/>
    <w:rsid w:val="00C6242E"/>
    <w:rsid w:val="00C62F70"/>
    <w:rsid w:val="00C647C4"/>
    <w:rsid w:val="00C65DE7"/>
    <w:rsid w:val="00C7380B"/>
    <w:rsid w:val="00C741FB"/>
    <w:rsid w:val="00C74F3B"/>
    <w:rsid w:val="00C75A2A"/>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0C9"/>
    <w:rsid w:val="00C96D14"/>
    <w:rsid w:val="00CA0C55"/>
    <w:rsid w:val="00CA23DE"/>
    <w:rsid w:val="00CA380B"/>
    <w:rsid w:val="00CA7790"/>
    <w:rsid w:val="00CA7A83"/>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39EC"/>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4519"/>
    <w:rsid w:val="00E75F46"/>
    <w:rsid w:val="00E81984"/>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4B7"/>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74BC"/>
    <w:rsid w:val="00F043E4"/>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A77B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9C01DB-8ABA-4906-A4A7-B7BCAB27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9E8D05F09AB39C483C187BFD176D4ADBBD19D2F72D5A5A77A78194860TDJ6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E8D05F09AB39C483C187BFD176D4ADBBD09C267DD9A5A77A78194860TDJ6L" TargetMode="External"/><Relationship Id="rId5" Type="http://schemas.openxmlformats.org/officeDocument/2006/relationships/webSettings" Target="webSettings.xml"/><Relationship Id="rId10" Type="http://schemas.openxmlformats.org/officeDocument/2006/relationships/hyperlink" Target="consultantplus://offline/ref=A9E8D05F09AB39C483C187BFD176D4ADBBD6972C79D2A5A77A78194860D6047DBFB63E69F55D667DTAJA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9F407-B508-4242-82B0-CF2CBA2A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4019</Words>
  <Characters>22910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Марсакова Елена Геннадьевна</cp:lastModifiedBy>
  <cp:revision>6</cp:revision>
  <cp:lastPrinted>2017-12-14T10:05:00Z</cp:lastPrinted>
  <dcterms:created xsi:type="dcterms:W3CDTF">2017-12-14T10:01:00Z</dcterms:created>
  <dcterms:modified xsi:type="dcterms:W3CDTF">2017-12-21T05:08:00Z</dcterms:modified>
</cp:coreProperties>
</file>